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6D0577">
        <w:rPr>
          <w:rFonts w:eastAsia="宋体" w:cs="Arial" w:hint="eastAsia"/>
          <w:bCs/>
          <w:sz w:val="24"/>
          <w:szCs w:val="24"/>
          <w:lang w:val="en-US" w:eastAsia="zh-CN"/>
        </w:rPr>
        <w:t>70</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AF7569">
        <w:rPr>
          <w:rFonts w:cs="Arial"/>
          <w:bCs/>
          <w:sz w:val="24"/>
          <w:szCs w:val="24"/>
        </w:rPr>
        <w:t>R4</w:t>
      </w:r>
      <w:r w:rsidR="00FE6BD2" w:rsidRPr="00AF7569">
        <w:rPr>
          <w:rFonts w:eastAsia="宋体" w:cs="Arial"/>
          <w:bCs/>
          <w:sz w:val="24"/>
          <w:szCs w:val="24"/>
          <w:lang w:eastAsia="zh-CN"/>
        </w:rPr>
        <w:t xml:space="preserve"> </w:t>
      </w:r>
      <w:r w:rsidR="00FE6BD2" w:rsidRPr="00AF7569">
        <w:rPr>
          <w:rFonts w:cs="Arial"/>
          <w:bCs/>
          <w:sz w:val="24"/>
          <w:szCs w:val="24"/>
        </w:rPr>
        <w:t>-</w:t>
      </w:r>
      <w:r w:rsidR="00211B93" w:rsidRPr="00AF7569">
        <w:rPr>
          <w:rFonts w:cs="Arial"/>
          <w:bCs/>
          <w:sz w:val="24"/>
          <w:szCs w:val="24"/>
        </w:rPr>
        <w:t>1</w:t>
      </w:r>
      <w:r w:rsidR="00211B93">
        <w:rPr>
          <w:rFonts w:eastAsia="宋体" w:cs="Arial" w:hint="eastAsia"/>
          <w:bCs/>
          <w:sz w:val="24"/>
          <w:szCs w:val="24"/>
          <w:lang w:eastAsia="zh-CN"/>
        </w:rPr>
        <w:t>40163</w:t>
      </w:r>
      <w:r w:rsidR="00211B93" w:rsidRPr="00B57BBE">
        <w:rPr>
          <w:rFonts w:eastAsia="宋体" w:cs="Arial"/>
          <w:sz w:val="24"/>
          <w:szCs w:val="24"/>
          <w:lang w:val="en-US" w:eastAsia="zh-CN"/>
        </w:rPr>
        <w:t xml:space="preserve"> </w:t>
      </w:r>
    </w:p>
    <w:p w:rsidR="00FE6BD2" w:rsidRPr="00207740" w:rsidRDefault="006D0577" w:rsidP="00FE6BD2">
      <w:pPr>
        <w:pStyle w:val="a3"/>
        <w:tabs>
          <w:tab w:val="right" w:pos="10440"/>
          <w:tab w:val="right" w:pos="13323"/>
        </w:tabs>
        <w:rPr>
          <w:rFonts w:eastAsia="宋体" w:cs="Arial"/>
          <w:sz w:val="24"/>
          <w:szCs w:val="24"/>
          <w:lang w:val="en-US" w:eastAsia="zh-CN"/>
        </w:rPr>
      </w:pPr>
      <w:r>
        <w:rPr>
          <w:rFonts w:eastAsia="宋体" w:cs="Arial" w:hint="eastAsia"/>
          <w:bCs/>
          <w:sz w:val="24"/>
          <w:szCs w:val="24"/>
          <w:lang w:eastAsia="zh-CN"/>
        </w:rPr>
        <w:t>Prague</w:t>
      </w:r>
      <w:r w:rsidR="00FE6BD2" w:rsidRPr="00657CD2">
        <w:rPr>
          <w:rFonts w:eastAsia="宋体" w:cs="Arial"/>
          <w:bCs/>
          <w:sz w:val="24"/>
          <w:szCs w:val="24"/>
          <w:lang w:eastAsia="zh-CN"/>
        </w:rPr>
        <w:t xml:space="preserve">, </w:t>
      </w:r>
      <w:r>
        <w:rPr>
          <w:rFonts w:eastAsia="宋体" w:cs="Arial" w:hint="eastAsia"/>
          <w:bCs/>
          <w:sz w:val="24"/>
          <w:szCs w:val="24"/>
          <w:lang w:eastAsia="zh-CN"/>
        </w:rPr>
        <w:t>Czech Republic</w:t>
      </w:r>
      <w:r w:rsidR="00FE6BD2" w:rsidRPr="00B57BBE">
        <w:rPr>
          <w:rFonts w:cs="Arial"/>
          <w:bCs/>
          <w:sz w:val="24"/>
          <w:szCs w:val="24"/>
        </w:rPr>
        <w:t xml:space="preserve">, </w:t>
      </w:r>
      <w:r w:rsidR="00757E3B">
        <w:rPr>
          <w:rFonts w:eastAsia="宋体" w:cs="Arial" w:hint="eastAsia"/>
          <w:bCs/>
          <w:sz w:val="24"/>
          <w:szCs w:val="24"/>
          <w:lang w:eastAsia="zh-CN"/>
        </w:rPr>
        <w:t>1</w:t>
      </w:r>
      <w:r>
        <w:rPr>
          <w:rFonts w:eastAsia="宋体" w:cs="Arial" w:hint="eastAsia"/>
          <w:bCs/>
          <w:sz w:val="24"/>
          <w:szCs w:val="24"/>
          <w:lang w:eastAsia="zh-CN"/>
        </w:rPr>
        <w:t>0</w:t>
      </w:r>
      <w:r w:rsidR="005273F7" w:rsidRPr="00B57BBE">
        <w:rPr>
          <w:rFonts w:cs="Arial"/>
          <w:bCs/>
          <w:sz w:val="24"/>
          <w:szCs w:val="24"/>
          <w:vertAlign w:val="superscript"/>
        </w:rPr>
        <w:t>th</w:t>
      </w:r>
      <w:r w:rsidR="005273F7">
        <w:rPr>
          <w:rFonts w:eastAsia="宋体" w:cs="Arial" w:hint="eastAsia"/>
          <w:bCs/>
          <w:sz w:val="24"/>
          <w:szCs w:val="24"/>
          <w:vertAlign w:val="superscript"/>
          <w:lang w:eastAsia="zh-CN"/>
        </w:rPr>
        <w:t xml:space="preserve"> </w:t>
      </w:r>
      <w:r w:rsidR="00207740">
        <w:rPr>
          <w:rFonts w:eastAsia="宋体" w:cs="Arial"/>
          <w:bCs/>
          <w:sz w:val="24"/>
          <w:szCs w:val="24"/>
          <w:lang w:eastAsia="zh-CN"/>
        </w:rPr>
        <w:t>–</w:t>
      </w:r>
      <w:r w:rsidR="00207740">
        <w:rPr>
          <w:rFonts w:eastAsia="宋体" w:cs="Arial" w:hint="eastAsia"/>
          <w:bCs/>
          <w:sz w:val="24"/>
          <w:szCs w:val="24"/>
          <w:lang w:eastAsia="zh-CN"/>
        </w:rPr>
        <w:t xml:space="preserve"> </w:t>
      </w:r>
      <w:r w:rsidR="00D70D11">
        <w:rPr>
          <w:rFonts w:eastAsia="宋体" w:cs="Arial" w:hint="eastAsia"/>
          <w:bCs/>
          <w:sz w:val="24"/>
          <w:szCs w:val="24"/>
          <w:lang w:eastAsia="zh-CN"/>
        </w:rPr>
        <w:t>1</w:t>
      </w:r>
      <w:r>
        <w:rPr>
          <w:rFonts w:eastAsia="宋体" w:cs="Arial" w:hint="eastAsia"/>
          <w:bCs/>
          <w:sz w:val="24"/>
          <w:szCs w:val="24"/>
          <w:lang w:eastAsia="zh-CN"/>
        </w:rPr>
        <w:t>4</w:t>
      </w:r>
      <w:r w:rsidR="005273F7">
        <w:rPr>
          <w:rFonts w:eastAsia="宋体" w:cs="Arial" w:hint="eastAsia"/>
          <w:bCs/>
          <w:sz w:val="24"/>
          <w:szCs w:val="24"/>
          <w:vertAlign w:val="superscript"/>
          <w:lang w:eastAsia="zh-CN"/>
        </w:rPr>
        <w:t>th</w:t>
      </w:r>
      <w:r w:rsidR="00207740">
        <w:rPr>
          <w:rFonts w:eastAsia="宋体" w:cs="Arial" w:hint="eastAsia"/>
          <w:bCs/>
          <w:sz w:val="24"/>
          <w:szCs w:val="24"/>
          <w:lang w:eastAsia="zh-CN"/>
        </w:rPr>
        <w:t xml:space="preserve"> </w:t>
      </w:r>
      <w:r>
        <w:rPr>
          <w:rFonts w:eastAsia="宋体" w:cs="Arial" w:hint="eastAsia"/>
          <w:bCs/>
          <w:sz w:val="24"/>
          <w:szCs w:val="24"/>
          <w:lang w:eastAsia="zh-CN"/>
        </w:rPr>
        <w:t>Feb</w:t>
      </w:r>
      <w:r w:rsidR="00FE6BD2" w:rsidRPr="00B57BBE">
        <w:rPr>
          <w:rFonts w:cs="Arial"/>
          <w:bCs/>
          <w:sz w:val="24"/>
          <w:szCs w:val="24"/>
        </w:rPr>
        <w:t>,</w:t>
      </w:r>
      <w:r w:rsidR="00BA14E6">
        <w:rPr>
          <w:rFonts w:eastAsia="宋体" w:cs="Arial" w:hint="eastAsia"/>
          <w:bCs/>
          <w:sz w:val="24"/>
          <w:szCs w:val="24"/>
          <w:lang w:eastAsia="zh-CN"/>
        </w:rPr>
        <w:t xml:space="preserve"> </w:t>
      </w:r>
      <w:r w:rsidR="00FE6BD2" w:rsidRPr="00B57BBE">
        <w:rPr>
          <w:rFonts w:cs="Arial"/>
          <w:bCs/>
          <w:sz w:val="24"/>
          <w:szCs w:val="24"/>
        </w:rPr>
        <w:t>201</w:t>
      </w:r>
      <w:r>
        <w:rPr>
          <w:rFonts w:eastAsia="宋体" w:cs="Arial" w:hint="eastAsia"/>
          <w:bCs/>
          <w:sz w:val="24"/>
          <w:szCs w:val="24"/>
          <w:lang w:eastAsia="zh-CN"/>
        </w:rPr>
        <w:t>4</w:t>
      </w: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211B93">
        <w:rPr>
          <w:rFonts w:ascii="Arial" w:eastAsia="宋体" w:hAnsi="Arial" w:cs="Arial" w:hint="eastAsia"/>
          <w:b/>
          <w:sz w:val="24"/>
          <w:lang w:val="en-US" w:eastAsia="zh-CN"/>
        </w:rPr>
        <w:t>6.1.1</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4B0A2F"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64702B">
        <w:rPr>
          <w:rFonts w:ascii="Arial" w:eastAsia="宋体" w:hAnsi="Arial" w:cs="Arial" w:hint="eastAsia"/>
          <w:b/>
          <w:sz w:val="24"/>
          <w:lang w:val="en-US" w:eastAsia="zh-CN"/>
        </w:rPr>
        <w:t>Power imbalance for intra-band Non-contiguous CA</w:t>
      </w:r>
    </w:p>
    <w:p w:rsidR="00FE6BD2" w:rsidRPr="005273F7"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t>Discussion</w:t>
      </w:r>
    </w:p>
    <w:p w:rsidR="00CB61D2" w:rsidRPr="00CB61D2" w:rsidRDefault="00204811" w:rsidP="00CB61D2">
      <w:pPr>
        <w:pStyle w:val="1"/>
        <w:numPr>
          <w:ilvl w:val="0"/>
          <w:numId w:val="3"/>
        </w:numPr>
        <w:jc w:val="both"/>
        <w:rPr>
          <w:rFonts w:eastAsia="宋体" w:cs="Arial"/>
          <w:b/>
          <w:lang w:val="en-US" w:eastAsia="zh-CN"/>
        </w:rPr>
      </w:pPr>
      <w:r>
        <w:rPr>
          <w:rFonts w:eastAsia="宋体" w:cs="Arial"/>
          <w:b/>
          <w:lang w:val="en-US"/>
        </w:rPr>
        <w:t>Introducti</w:t>
      </w:r>
      <w:r>
        <w:rPr>
          <w:rFonts w:eastAsia="宋体" w:cs="Arial" w:hint="eastAsia"/>
          <w:b/>
          <w:lang w:val="en-US" w:eastAsia="zh-CN"/>
        </w:rPr>
        <w:t>on</w:t>
      </w:r>
    </w:p>
    <w:p w:rsidR="002D2D8A" w:rsidRDefault="00970AF2" w:rsidP="00767A3C">
      <w:pPr>
        <w:spacing w:afterLines="50"/>
        <w:jc w:val="both"/>
        <w:rPr>
          <w:rFonts w:eastAsia="宋体"/>
          <w:lang w:val="en-US" w:eastAsia="zh-CN"/>
        </w:rPr>
      </w:pPr>
      <w:r w:rsidRPr="00970AF2">
        <w:rPr>
          <w:rFonts w:eastAsia="宋体" w:hint="eastAsia"/>
          <w:lang w:val="en-US" w:eastAsia="zh-CN"/>
        </w:rPr>
        <w:t xml:space="preserve">In </w:t>
      </w:r>
      <w:r>
        <w:rPr>
          <w:rFonts w:eastAsia="宋体" w:hint="eastAsia"/>
          <w:lang w:val="en-US" w:eastAsia="zh-CN"/>
        </w:rPr>
        <w:t xml:space="preserve">previous RAN4 meetings, the intra-band Non-contiguous CA with shared LNA architecture were </w:t>
      </w:r>
      <w:proofErr w:type="gramStart"/>
      <w:r>
        <w:rPr>
          <w:rFonts w:eastAsia="宋体" w:hint="eastAsia"/>
          <w:lang w:val="en-US" w:eastAsia="zh-CN"/>
        </w:rPr>
        <w:t>discussed[</w:t>
      </w:r>
      <w:proofErr w:type="gramEnd"/>
      <w:r>
        <w:rPr>
          <w:rFonts w:eastAsia="宋体" w:hint="eastAsia"/>
          <w:lang w:val="en-US" w:eastAsia="zh-CN"/>
        </w:rPr>
        <w:t>1-</w:t>
      </w:r>
      <w:r w:rsidR="00AD0176">
        <w:rPr>
          <w:rFonts w:eastAsia="宋体" w:hint="eastAsia"/>
          <w:lang w:val="en-US" w:eastAsia="zh-CN"/>
        </w:rPr>
        <w:t>4</w:t>
      </w:r>
      <w:r>
        <w:rPr>
          <w:rFonts w:eastAsia="宋体" w:hint="eastAsia"/>
          <w:lang w:val="en-US" w:eastAsia="zh-CN"/>
        </w:rPr>
        <w:t>].</w:t>
      </w:r>
      <w:r w:rsidR="00186163">
        <w:rPr>
          <w:rFonts w:eastAsia="宋体" w:hint="eastAsia"/>
          <w:lang w:val="en-US" w:eastAsia="zh-CN"/>
        </w:rPr>
        <w:t xml:space="preserve"> </w:t>
      </w:r>
      <w:r w:rsidR="00267913">
        <w:rPr>
          <w:rFonts w:eastAsia="宋体" w:hint="eastAsia"/>
          <w:lang w:val="en-US" w:eastAsia="zh-CN"/>
        </w:rPr>
        <w:t xml:space="preserve">One of the key issues is </w:t>
      </w:r>
      <w:r w:rsidR="007317D1">
        <w:rPr>
          <w:rFonts w:eastAsia="宋体" w:hint="eastAsia"/>
          <w:lang w:val="en-US" w:eastAsia="zh-CN"/>
        </w:rPr>
        <w:t>that how to define the</w:t>
      </w:r>
      <w:r w:rsidR="00267913">
        <w:rPr>
          <w:rFonts w:eastAsia="宋体" w:hint="eastAsia"/>
          <w:lang w:val="en-US" w:eastAsia="zh-CN"/>
        </w:rPr>
        <w:t xml:space="preserve"> </w:t>
      </w:r>
      <w:r w:rsidR="004B744C">
        <w:rPr>
          <w:rFonts w:eastAsia="宋体" w:hint="eastAsia"/>
          <w:lang w:val="en-US" w:eastAsia="zh-CN"/>
        </w:rPr>
        <w:t xml:space="preserve">maximum allowed </w:t>
      </w:r>
      <w:r w:rsidR="00267913">
        <w:rPr>
          <w:rFonts w:eastAsia="宋体" w:hint="eastAsia"/>
          <w:lang w:val="en-US" w:eastAsia="zh-CN"/>
        </w:rPr>
        <w:t>power imbalance between DL CCs</w:t>
      </w:r>
      <w:r w:rsidR="004B744C">
        <w:rPr>
          <w:rFonts w:eastAsia="宋体" w:hint="eastAsia"/>
          <w:lang w:val="en-US" w:eastAsia="zh-CN"/>
        </w:rPr>
        <w:t xml:space="preserve">, </w:t>
      </w:r>
      <w:r w:rsidR="007317D1">
        <w:rPr>
          <w:rFonts w:eastAsia="宋体" w:hint="eastAsia"/>
          <w:lang w:val="en-US" w:eastAsia="zh-CN"/>
        </w:rPr>
        <w:t xml:space="preserve">especially with </w:t>
      </w:r>
      <w:r w:rsidR="002D2D8A">
        <w:rPr>
          <w:rFonts w:eastAsia="宋体" w:hint="eastAsia"/>
          <w:lang w:val="en-US" w:eastAsia="zh-CN"/>
        </w:rPr>
        <w:t>non-</w:t>
      </w:r>
      <w:r w:rsidR="007317D1">
        <w:rPr>
          <w:rFonts w:eastAsia="宋体" w:hint="eastAsia"/>
          <w:lang w:val="en-US" w:eastAsia="zh-CN"/>
        </w:rPr>
        <w:t xml:space="preserve">collocated deployment. </w:t>
      </w:r>
      <w:r w:rsidR="002D2D8A">
        <w:rPr>
          <w:rFonts w:eastAsia="宋体" w:hint="eastAsia"/>
          <w:lang w:val="en-US" w:eastAsia="zh-CN"/>
        </w:rPr>
        <w:t>In order to make progress for performance requirements definition, the maximum allowed power imbalance</w:t>
      </w:r>
      <w:r w:rsidR="00681A76">
        <w:rPr>
          <w:rFonts w:eastAsia="宋体" w:hint="eastAsia"/>
          <w:lang w:val="en-US" w:eastAsia="zh-CN"/>
        </w:rPr>
        <w:t xml:space="preserve"> between 2DL CCs</w:t>
      </w:r>
      <w:r w:rsidR="002D2D8A">
        <w:rPr>
          <w:rFonts w:eastAsia="宋体" w:hint="eastAsia"/>
          <w:lang w:val="en-US" w:eastAsia="zh-CN"/>
        </w:rPr>
        <w:t xml:space="preserve"> is </w:t>
      </w:r>
      <w:r w:rsidR="002815F3">
        <w:rPr>
          <w:rFonts w:eastAsia="宋体" w:hint="eastAsia"/>
          <w:lang w:val="en-US" w:eastAsia="zh-CN"/>
        </w:rPr>
        <w:t xml:space="preserve">further analyzed </w:t>
      </w:r>
      <w:r w:rsidR="002D2D8A">
        <w:rPr>
          <w:rFonts w:eastAsia="宋体" w:hint="eastAsia"/>
          <w:lang w:val="en-US" w:eastAsia="zh-CN"/>
        </w:rPr>
        <w:t xml:space="preserve">in this contribution by considering some </w:t>
      </w:r>
      <w:r w:rsidR="002815F3">
        <w:rPr>
          <w:rFonts w:eastAsia="宋体" w:hint="eastAsia"/>
          <w:lang w:val="en-US" w:eastAsia="zh-CN"/>
        </w:rPr>
        <w:t xml:space="preserve">receiver requirements and </w:t>
      </w:r>
      <w:r w:rsidR="002D2D8A">
        <w:rPr>
          <w:rFonts w:eastAsia="宋体" w:hint="eastAsia"/>
          <w:lang w:val="en-US" w:eastAsia="zh-CN"/>
        </w:rPr>
        <w:t xml:space="preserve">RX </w:t>
      </w:r>
      <w:r w:rsidR="002D2D8A">
        <w:rPr>
          <w:rFonts w:eastAsia="宋体"/>
          <w:lang w:val="en-US" w:eastAsia="zh-CN"/>
        </w:rPr>
        <w:t>impairments</w:t>
      </w:r>
      <w:r w:rsidR="002D2D8A">
        <w:rPr>
          <w:rFonts w:eastAsia="宋体" w:hint="eastAsia"/>
          <w:lang w:val="en-US" w:eastAsia="zh-CN"/>
        </w:rPr>
        <w:t xml:space="preserve"> additionally.</w:t>
      </w:r>
    </w:p>
    <w:p w:rsidR="00EA1CAD" w:rsidRDefault="00565480" w:rsidP="00DF7ACD">
      <w:pPr>
        <w:pStyle w:val="1"/>
        <w:numPr>
          <w:ilvl w:val="0"/>
          <w:numId w:val="3"/>
        </w:numPr>
        <w:jc w:val="both"/>
        <w:rPr>
          <w:rFonts w:eastAsia="宋体" w:cs="Arial"/>
          <w:b/>
          <w:lang w:val="en-US"/>
        </w:rPr>
      </w:pPr>
      <w:r w:rsidRPr="00565480">
        <w:rPr>
          <w:rFonts w:eastAsia="宋体" w:cs="Arial"/>
          <w:b/>
          <w:lang w:val="en-US"/>
        </w:rPr>
        <w:t xml:space="preserve">Discussion </w:t>
      </w:r>
    </w:p>
    <w:p w:rsidR="0009516B" w:rsidRDefault="00436B9C" w:rsidP="00BB3059">
      <w:pPr>
        <w:spacing w:after="120"/>
        <w:jc w:val="both"/>
        <w:rPr>
          <w:rFonts w:eastAsia="宋体"/>
          <w:lang w:val="en-US" w:eastAsia="zh-CN"/>
        </w:rPr>
      </w:pPr>
      <w:r>
        <w:rPr>
          <w:rFonts w:eastAsia="宋体" w:hint="eastAsia"/>
          <w:lang w:val="en-US" w:eastAsia="zh-CN"/>
        </w:rPr>
        <w:t>The reference UE architecture is defined with dual receiver chain but with shared LNA as shown in Fig.1.</w:t>
      </w:r>
      <w:r w:rsidR="003C14F3">
        <w:rPr>
          <w:rFonts w:eastAsia="宋体" w:hint="eastAsia"/>
          <w:lang w:val="en-US" w:eastAsia="zh-CN"/>
        </w:rPr>
        <w:t xml:space="preserve"> Compared to dual LNAs architecture, single LNA architecture has simpler front-end configuration, less insertion loss and coupling loss. However, there existing power </w:t>
      </w:r>
      <w:r w:rsidR="003C14F3">
        <w:rPr>
          <w:rFonts w:eastAsia="宋体"/>
          <w:lang w:val="en-US" w:eastAsia="zh-CN"/>
        </w:rPr>
        <w:t>imbalance</w:t>
      </w:r>
      <w:r w:rsidR="003C14F3">
        <w:rPr>
          <w:rFonts w:eastAsia="宋体" w:hint="eastAsia"/>
          <w:lang w:val="en-US" w:eastAsia="zh-CN"/>
        </w:rPr>
        <w:t xml:space="preserve"> and timing offsets for shared LNA and dual receiver chains. </w:t>
      </w:r>
      <w:r w:rsidR="0009516B">
        <w:rPr>
          <w:rFonts w:eastAsia="宋体" w:hint="eastAsia"/>
          <w:lang w:val="en-US" w:eastAsia="zh-CN"/>
        </w:rPr>
        <w:t xml:space="preserve">As pointed </w:t>
      </w:r>
      <w:proofErr w:type="gramStart"/>
      <w:r w:rsidR="0009516B">
        <w:rPr>
          <w:rFonts w:eastAsia="宋体" w:hint="eastAsia"/>
          <w:lang w:val="en-US" w:eastAsia="zh-CN"/>
        </w:rPr>
        <w:t>in[</w:t>
      </w:r>
      <w:proofErr w:type="gramEnd"/>
      <w:r w:rsidR="0009516B">
        <w:rPr>
          <w:rFonts w:eastAsia="宋体" w:hint="eastAsia"/>
          <w:lang w:val="en-US" w:eastAsia="zh-CN"/>
        </w:rPr>
        <w:t xml:space="preserve">1], when the </w:t>
      </w:r>
      <w:r w:rsidR="00BA159B">
        <w:rPr>
          <w:rFonts w:eastAsia="宋体"/>
          <w:lang w:val="en-US" w:eastAsia="zh-CN"/>
        </w:rPr>
        <w:t>two component carriers</w:t>
      </w:r>
      <w:r w:rsidR="00BA159B">
        <w:rPr>
          <w:rFonts w:eastAsia="宋体" w:hint="eastAsia"/>
          <w:lang w:val="en-US" w:eastAsia="zh-CN"/>
        </w:rPr>
        <w:t xml:space="preserve"> </w:t>
      </w:r>
      <w:r w:rsidR="0009516B">
        <w:rPr>
          <w:rFonts w:eastAsia="宋体" w:hint="eastAsia"/>
          <w:lang w:val="en-US" w:eastAsia="zh-CN"/>
        </w:rPr>
        <w:t xml:space="preserve">are collocated, then the power imbalance </w:t>
      </w:r>
      <w:r w:rsidR="0009516B">
        <w:rPr>
          <w:rFonts w:eastAsia="宋体"/>
          <w:lang w:val="en-US" w:eastAsia="zh-CN"/>
        </w:rPr>
        <w:t>between</w:t>
      </w:r>
      <w:r w:rsidR="0009516B">
        <w:rPr>
          <w:rFonts w:eastAsia="宋体" w:hint="eastAsia"/>
          <w:lang w:val="en-US" w:eastAsia="zh-CN"/>
        </w:rPr>
        <w:t xml:space="preserve"> 2 DL CCs can be ignored, so the current test cases for inter-band CA can be reused</w:t>
      </w:r>
      <w:r w:rsidR="00394825">
        <w:rPr>
          <w:rFonts w:eastAsia="宋体" w:hint="eastAsia"/>
          <w:lang w:val="en-US" w:eastAsia="zh-CN"/>
        </w:rPr>
        <w:t xml:space="preserve"> since</w:t>
      </w:r>
      <w:r w:rsidR="0009516B">
        <w:rPr>
          <w:rFonts w:eastAsia="宋体" w:hint="eastAsia"/>
          <w:lang w:val="en-US" w:eastAsia="zh-CN"/>
        </w:rPr>
        <w:t xml:space="preserve"> each CC suffer</w:t>
      </w:r>
      <w:r w:rsidR="00394825">
        <w:rPr>
          <w:rFonts w:eastAsia="宋体" w:hint="eastAsia"/>
          <w:lang w:val="en-US" w:eastAsia="zh-CN"/>
        </w:rPr>
        <w:t>s</w:t>
      </w:r>
      <w:r w:rsidR="0009516B">
        <w:rPr>
          <w:rFonts w:eastAsia="宋体" w:hint="eastAsia"/>
          <w:lang w:val="en-US" w:eastAsia="zh-CN"/>
        </w:rPr>
        <w:t xml:space="preserve"> from the similar path losses</w:t>
      </w:r>
      <w:r w:rsidR="00394825">
        <w:rPr>
          <w:rFonts w:eastAsia="宋体" w:hint="eastAsia"/>
          <w:lang w:val="en-US" w:eastAsia="zh-CN"/>
        </w:rPr>
        <w:t xml:space="preserve">. But for </w:t>
      </w:r>
      <w:r w:rsidR="00BA159B">
        <w:rPr>
          <w:rFonts w:eastAsia="宋体"/>
          <w:lang w:val="en-US" w:eastAsia="zh-CN"/>
        </w:rPr>
        <w:t>non-</w:t>
      </w:r>
      <w:r w:rsidR="00394825">
        <w:rPr>
          <w:rFonts w:eastAsia="宋体" w:hint="eastAsia"/>
          <w:lang w:val="en-US" w:eastAsia="zh-CN"/>
        </w:rPr>
        <w:t xml:space="preserve">collocated </w:t>
      </w:r>
      <w:r w:rsidR="00394825">
        <w:rPr>
          <w:rFonts w:eastAsia="宋体"/>
          <w:lang w:val="en-US" w:eastAsia="zh-CN"/>
        </w:rPr>
        <w:t>deployment</w:t>
      </w:r>
      <w:r w:rsidR="00BA159B">
        <w:rPr>
          <w:rFonts w:eastAsia="宋体"/>
          <w:lang w:val="en-US" w:eastAsia="zh-CN"/>
        </w:rPr>
        <w:t xml:space="preserve"> scenario</w:t>
      </w:r>
      <w:r w:rsidR="00394825">
        <w:rPr>
          <w:rFonts w:eastAsia="宋体" w:hint="eastAsia"/>
          <w:lang w:val="en-US" w:eastAsia="zh-CN"/>
        </w:rPr>
        <w:t xml:space="preserve">, especially when UE is located at the cell edge of a </w:t>
      </w:r>
      <w:r w:rsidR="00BA159B">
        <w:rPr>
          <w:rFonts w:eastAsia="宋体"/>
          <w:lang w:val="en-US" w:eastAsia="zh-CN"/>
        </w:rPr>
        <w:t>component carrier</w:t>
      </w:r>
      <w:r w:rsidR="00394825">
        <w:rPr>
          <w:rFonts w:eastAsia="宋体" w:hint="eastAsia"/>
          <w:lang w:val="en-US" w:eastAsia="zh-CN"/>
        </w:rPr>
        <w:t xml:space="preserve"> as well as closer to the center of a small cell</w:t>
      </w:r>
      <w:r w:rsidR="00BA159B">
        <w:rPr>
          <w:rFonts w:eastAsia="宋体"/>
          <w:lang w:val="en-US" w:eastAsia="zh-CN"/>
        </w:rPr>
        <w:t xml:space="preserve"> in another carrier</w:t>
      </w:r>
      <w:r w:rsidR="00394825">
        <w:rPr>
          <w:rFonts w:eastAsia="宋体" w:hint="eastAsia"/>
          <w:lang w:val="en-US" w:eastAsia="zh-CN"/>
        </w:rPr>
        <w:t xml:space="preserve">, the power </w:t>
      </w:r>
      <w:r w:rsidR="00394825">
        <w:rPr>
          <w:rFonts w:eastAsia="宋体"/>
          <w:lang w:val="en-US" w:eastAsia="zh-CN"/>
        </w:rPr>
        <w:t>imbalance</w:t>
      </w:r>
      <w:r w:rsidR="00394825">
        <w:rPr>
          <w:rFonts w:eastAsia="宋体" w:hint="eastAsia"/>
          <w:lang w:val="en-US" w:eastAsia="zh-CN"/>
        </w:rPr>
        <w:t xml:space="preserve"> between PCC and SCC is </w:t>
      </w:r>
      <w:r w:rsidR="00BA159B">
        <w:rPr>
          <w:rFonts w:eastAsia="宋体"/>
          <w:lang w:val="en-US" w:eastAsia="zh-CN"/>
        </w:rPr>
        <w:t>not ignored</w:t>
      </w:r>
      <w:r w:rsidR="00394825">
        <w:rPr>
          <w:rFonts w:eastAsia="宋体" w:hint="eastAsia"/>
          <w:lang w:val="en-US" w:eastAsia="zh-CN"/>
        </w:rPr>
        <w:t xml:space="preserve">.  </w:t>
      </w:r>
      <w:r w:rsidR="0009516B">
        <w:rPr>
          <w:rFonts w:eastAsia="宋体" w:hint="eastAsia"/>
          <w:lang w:val="en-US" w:eastAsia="zh-CN"/>
        </w:rPr>
        <w:t xml:space="preserve"> </w:t>
      </w:r>
    </w:p>
    <w:p w:rsidR="00436B9C" w:rsidRDefault="002F3F00" w:rsidP="003C14F3">
      <w:pPr>
        <w:spacing w:after="120"/>
        <w:jc w:val="center"/>
        <w:rPr>
          <w:rFonts w:eastAsia="宋体"/>
          <w:lang w:val="en-US" w:eastAsia="zh-CN"/>
        </w:rPr>
      </w:pPr>
      <w:bookmarkStart w:id="1" w:name="OLE_LINK251"/>
      <w:r>
        <w:rPr>
          <w:rFonts w:eastAsia="宋体"/>
          <w:noProof/>
          <w:lang w:val="en-US" w:eastAsia="zh-CN"/>
        </w:rPr>
        <w:drawing>
          <wp:inline distT="0" distB="0" distL="0" distR="0">
            <wp:extent cx="4869815" cy="270637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869815" cy="2706370"/>
                    </a:xfrm>
                    <a:prstGeom prst="rect">
                      <a:avLst/>
                    </a:prstGeom>
                    <a:noFill/>
                    <a:ln w="9525">
                      <a:noFill/>
                      <a:miter lim="800000"/>
                      <a:headEnd/>
                      <a:tailEnd/>
                    </a:ln>
                  </pic:spPr>
                </pic:pic>
              </a:graphicData>
            </a:graphic>
          </wp:inline>
        </w:drawing>
      </w:r>
      <w:bookmarkEnd w:id="1"/>
    </w:p>
    <w:p w:rsidR="00B709FA" w:rsidRDefault="00B709FA" w:rsidP="003C14F3">
      <w:pPr>
        <w:spacing w:after="120"/>
        <w:jc w:val="center"/>
        <w:rPr>
          <w:rFonts w:eastAsia="宋体"/>
          <w:lang w:val="en-US" w:eastAsia="zh-CN"/>
        </w:rPr>
      </w:pPr>
      <w:r>
        <w:rPr>
          <w:rFonts w:eastAsia="宋体" w:hint="eastAsia"/>
          <w:lang w:val="en-US" w:eastAsia="zh-CN"/>
        </w:rPr>
        <w:t>Fig.1 Reference UE architecture for intra-band Non-contiguous CA</w:t>
      </w:r>
    </w:p>
    <w:p w:rsidR="00394825" w:rsidRDefault="003E1B91" w:rsidP="00BB3059">
      <w:pPr>
        <w:spacing w:after="120"/>
        <w:jc w:val="both"/>
        <w:rPr>
          <w:rFonts w:eastAsia="宋体"/>
          <w:lang w:val="en-US" w:eastAsia="zh-CN"/>
        </w:rPr>
      </w:pPr>
      <w:r>
        <w:rPr>
          <w:rFonts w:eastAsia="宋体" w:hint="eastAsia"/>
          <w:lang w:val="en-US" w:eastAsia="zh-CN"/>
        </w:rPr>
        <w:t xml:space="preserve">From receiver requirements in current </w:t>
      </w:r>
      <w:r>
        <w:rPr>
          <w:rFonts w:eastAsia="宋体"/>
          <w:lang w:val="en-US" w:eastAsia="zh-CN"/>
        </w:rPr>
        <w:t>specification</w:t>
      </w:r>
      <w:r>
        <w:rPr>
          <w:rFonts w:eastAsia="宋体" w:hint="eastAsia"/>
          <w:lang w:val="en-US" w:eastAsia="zh-CN"/>
        </w:rPr>
        <w:t>, two extreme values could be obtained for power imbalance level</w:t>
      </w:r>
      <w:r w:rsidR="00184C5F">
        <w:rPr>
          <w:rFonts w:eastAsia="宋体" w:hint="eastAsia"/>
          <w:lang w:val="en-US" w:eastAsia="zh-CN"/>
        </w:rPr>
        <w:t xml:space="preserve"> with </w:t>
      </w:r>
      <w:r w:rsidR="00BA159B">
        <w:rPr>
          <w:rFonts w:eastAsia="宋体"/>
          <w:lang w:val="en-US" w:eastAsia="zh-CN"/>
        </w:rPr>
        <w:t>non</w:t>
      </w:r>
      <w:r w:rsidR="00184C5F">
        <w:rPr>
          <w:rFonts w:eastAsia="宋体" w:hint="eastAsia"/>
          <w:lang w:val="en-US" w:eastAsia="zh-CN"/>
        </w:rPr>
        <w:t>-collocated deployment</w:t>
      </w:r>
      <w:r>
        <w:rPr>
          <w:rFonts w:eastAsia="宋体" w:hint="eastAsia"/>
          <w:lang w:val="en-US" w:eastAsia="zh-CN"/>
        </w:rPr>
        <w:t>.</w:t>
      </w:r>
    </w:p>
    <w:p w:rsidR="003E1B91" w:rsidRPr="003E1B91" w:rsidRDefault="00433ED4" w:rsidP="003E1B91">
      <w:pPr>
        <w:pStyle w:val="af7"/>
        <w:numPr>
          <w:ilvl w:val="0"/>
          <w:numId w:val="43"/>
        </w:numPr>
        <w:spacing w:after="120"/>
        <w:ind w:firstLineChars="0"/>
      </w:pPr>
      <w:r>
        <w:rPr>
          <w:rFonts w:hint="eastAsia"/>
        </w:rPr>
        <w:t>Value A: -25</w:t>
      </w:r>
      <w:r w:rsidR="00A9614B">
        <w:rPr>
          <w:rFonts w:hint="eastAsia"/>
        </w:rPr>
        <w:t>dBm</w:t>
      </w:r>
      <w:r>
        <w:rPr>
          <w:rFonts w:hint="eastAsia"/>
        </w:rPr>
        <w:t>-</w:t>
      </w:r>
      <w:r w:rsidR="00B541FE">
        <w:rPr>
          <w:rFonts w:hint="eastAsia"/>
        </w:rPr>
        <w:t>MIN</w:t>
      </w:r>
      <w:r>
        <w:rPr>
          <w:rFonts w:hint="eastAsia"/>
        </w:rPr>
        <w:t>(REFSENS</w:t>
      </w:r>
      <w:r w:rsidR="00B541FE" w:rsidRPr="00B541FE">
        <w:rPr>
          <w:rFonts w:hint="eastAsia"/>
          <w:vertAlign w:val="subscript"/>
        </w:rPr>
        <w:t>PCC</w:t>
      </w:r>
      <w:r w:rsidR="00B541FE">
        <w:rPr>
          <w:rFonts w:hint="eastAsia"/>
        </w:rPr>
        <w:t>, REFSENS</w:t>
      </w:r>
      <w:r w:rsidR="00B541FE" w:rsidRPr="00B541FE">
        <w:rPr>
          <w:rFonts w:hint="eastAsia"/>
          <w:vertAlign w:val="subscript"/>
        </w:rPr>
        <w:t>SCC</w:t>
      </w:r>
      <w:r>
        <w:rPr>
          <w:rFonts w:hint="eastAsia"/>
        </w:rPr>
        <w:t>)</w:t>
      </w:r>
    </w:p>
    <w:p w:rsidR="00A216EA" w:rsidRPr="00BB3059" w:rsidRDefault="00FD4D00" w:rsidP="00BB3059">
      <w:pPr>
        <w:spacing w:after="120"/>
        <w:jc w:val="both"/>
        <w:rPr>
          <w:rFonts w:eastAsia="宋体"/>
          <w:lang w:val="en-US" w:eastAsia="zh-CN"/>
        </w:rPr>
      </w:pPr>
      <w:r>
        <w:rPr>
          <w:rFonts w:eastAsia="宋体" w:hint="eastAsia"/>
          <w:lang w:val="en-US" w:eastAsia="zh-CN"/>
        </w:rPr>
        <w:t>For intra-band Non-contiguous CA, the</w:t>
      </w:r>
      <w:r w:rsidR="00B541FE">
        <w:rPr>
          <w:rFonts w:eastAsia="宋体" w:hint="eastAsia"/>
          <w:lang w:val="en-US" w:eastAsia="zh-CN"/>
        </w:rPr>
        <w:t xml:space="preserve"> maximum UE input level is -22dBm </w:t>
      </w:r>
      <w:r>
        <w:rPr>
          <w:rFonts w:eastAsia="宋体" w:hint="eastAsia"/>
          <w:lang w:val="en-US" w:eastAsia="zh-CN"/>
        </w:rPr>
        <w:t>defined as a sum of mean carrier power received at the antenna ports while both component carriers have equal power, so the maximum UE input level per CC is -25dBm</w:t>
      </w:r>
      <w:r w:rsidR="00B541FE">
        <w:rPr>
          <w:rFonts w:eastAsia="宋体" w:hint="eastAsia"/>
          <w:lang w:val="en-US" w:eastAsia="zh-CN"/>
        </w:rPr>
        <w:t xml:space="preserve">. Meanwhile the minimum UE input level is REFSENS. In current specification, </w:t>
      </w:r>
      <w:r w:rsidR="004723B6">
        <w:rPr>
          <w:rFonts w:eastAsia="宋体"/>
          <w:lang w:val="en-US" w:eastAsia="zh-CN"/>
        </w:rPr>
        <w:t xml:space="preserve">minimum requirement of </w:t>
      </w:r>
      <w:r w:rsidR="00B541FE">
        <w:rPr>
          <w:rFonts w:eastAsia="宋体" w:hint="eastAsia"/>
          <w:lang w:val="en-US" w:eastAsia="zh-CN"/>
        </w:rPr>
        <w:t xml:space="preserve">REFSENS is defined </w:t>
      </w:r>
      <w:r w:rsidR="004723B6">
        <w:rPr>
          <w:rFonts w:eastAsia="宋体"/>
          <w:lang w:val="en-US" w:eastAsia="zh-CN"/>
        </w:rPr>
        <w:t>assuming</w:t>
      </w:r>
      <w:r w:rsidR="00B541FE">
        <w:rPr>
          <w:rFonts w:eastAsia="宋体" w:hint="eastAsia"/>
          <w:lang w:val="en-US" w:eastAsia="zh-CN"/>
        </w:rPr>
        <w:t xml:space="preserve"> </w:t>
      </w:r>
      <w:r w:rsidR="004723B6">
        <w:rPr>
          <w:rFonts w:eastAsia="宋体"/>
          <w:lang w:val="en-US" w:eastAsia="zh-CN"/>
        </w:rPr>
        <w:t>QPSK</w:t>
      </w:r>
      <w:r w:rsidR="00B541FE">
        <w:rPr>
          <w:rFonts w:eastAsia="宋体" w:hint="eastAsia"/>
          <w:lang w:val="en-US" w:eastAsia="zh-CN"/>
        </w:rPr>
        <w:t xml:space="preserve">, </w:t>
      </w:r>
      <w:r w:rsidR="005F6878">
        <w:rPr>
          <w:rFonts w:eastAsia="宋体" w:hint="eastAsia"/>
          <w:lang w:val="en-US" w:eastAsia="zh-CN"/>
        </w:rPr>
        <w:t xml:space="preserve">hence </w:t>
      </w:r>
      <w:r w:rsidR="00B541FE">
        <w:rPr>
          <w:rFonts w:eastAsia="宋体" w:hint="eastAsia"/>
          <w:lang w:val="en-US" w:eastAsia="zh-CN"/>
        </w:rPr>
        <w:t xml:space="preserve">if for a higher modulation 64QAM, </w:t>
      </w:r>
      <w:r w:rsidR="00531348">
        <w:rPr>
          <w:rFonts w:eastAsia="宋体" w:hint="eastAsia"/>
          <w:lang w:val="en-US" w:eastAsia="zh-CN"/>
        </w:rPr>
        <w:t xml:space="preserve">extra </w:t>
      </w:r>
      <w:r w:rsidR="002F3F00">
        <w:rPr>
          <w:rFonts w:eastAsia="宋体" w:hint="eastAsia"/>
          <w:lang w:val="en-US" w:eastAsia="zh-CN"/>
        </w:rPr>
        <w:t xml:space="preserve">demodulation </w:t>
      </w:r>
      <w:r w:rsidR="00531348">
        <w:rPr>
          <w:rFonts w:eastAsia="宋体"/>
          <w:lang w:val="en-US" w:eastAsia="zh-CN"/>
        </w:rPr>
        <w:t>margin</w:t>
      </w:r>
      <w:r w:rsidR="002F3F00">
        <w:rPr>
          <w:rFonts w:eastAsia="宋体" w:hint="eastAsia"/>
          <w:lang w:val="en-US" w:eastAsia="zh-CN"/>
        </w:rPr>
        <w:t xml:space="preserve"> </w:t>
      </w:r>
      <w:r w:rsidR="00B541FE">
        <w:rPr>
          <w:rFonts w:eastAsia="宋体" w:hint="eastAsia"/>
          <w:lang w:val="en-US" w:eastAsia="zh-CN"/>
        </w:rPr>
        <w:t>should be add</w:t>
      </w:r>
      <w:r w:rsidR="00177EEE">
        <w:rPr>
          <w:rFonts w:eastAsia="宋体" w:hint="eastAsia"/>
          <w:lang w:val="en-US" w:eastAsia="zh-CN"/>
        </w:rPr>
        <w:t>ed</w:t>
      </w:r>
      <w:r w:rsidR="00B541FE">
        <w:rPr>
          <w:rFonts w:eastAsia="宋体" w:hint="eastAsia"/>
          <w:lang w:val="en-US" w:eastAsia="zh-CN"/>
        </w:rPr>
        <w:t xml:space="preserve">. Assume the extreme case that one DL CC work with the maximum input level, while another DL CC work with </w:t>
      </w:r>
      <w:r w:rsidR="00B541FE">
        <w:rPr>
          <w:rFonts w:eastAsia="宋体" w:hint="eastAsia"/>
          <w:lang w:val="en-US" w:eastAsia="zh-CN"/>
        </w:rPr>
        <w:lastRenderedPageBreak/>
        <w:t>the minimum input level</w:t>
      </w:r>
      <w:r w:rsidR="00220A81">
        <w:rPr>
          <w:rFonts w:eastAsia="宋体" w:hint="eastAsia"/>
          <w:lang w:val="en-US" w:eastAsia="zh-CN"/>
        </w:rPr>
        <w:t xml:space="preserve">. In terms of the REFSENS requirement varies with channel bandwidths, </w:t>
      </w:r>
      <w:r w:rsidR="007A02CD">
        <w:rPr>
          <w:rFonts w:eastAsia="宋体" w:hint="eastAsia"/>
          <w:lang w:val="en-US" w:eastAsia="zh-CN"/>
        </w:rPr>
        <w:t xml:space="preserve">tighter requirement is </w:t>
      </w:r>
      <w:r w:rsidR="005F6878">
        <w:rPr>
          <w:rFonts w:eastAsia="宋体" w:hint="eastAsia"/>
          <w:lang w:val="en-US" w:eastAsia="zh-CN"/>
        </w:rPr>
        <w:t xml:space="preserve">adopted </w:t>
      </w:r>
      <w:r w:rsidR="00F00C11">
        <w:rPr>
          <w:rFonts w:eastAsia="宋体" w:hint="eastAsia"/>
          <w:lang w:val="en-US" w:eastAsia="zh-CN"/>
        </w:rPr>
        <w:t>to</w:t>
      </w:r>
      <w:r w:rsidR="007A02CD">
        <w:rPr>
          <w:rFonts w:eastAsia="宋体" w:hint="eastAsia"/>
          <w:lang w:val="en-US" w:eastAsia="zh-CN"/>
        </w:rPr>
        <w:t xml:space="preserve"> evaluat</w:t>
      </w:r>
      <w:r w:rsidR="00F00C11">
        <w:rPr>
          <w:rFonts w:eastAsia="宋体" w:hint="eastAsia"/>
          <w:lang w:val="en-US" w:eastAsia="zh-CN"/>
        </w:rPr>
        <w:t>e</w:t>
      </w:r>
      <w:r w:rsidR="007A02CD">
        <w:rPr>
          <w:rFonts w:eastAsia="宋体" w:hint="eastAsia"/>
          <w:lang w:val="en-US" w:eastAsia="zh-CN"/>
        </w:rPr>
        <w:t xml:space="preserve"> the maximum allowed power imbalance</w:t>
      </w:r>
      <w:r w:rsidR="00003EDB">
        <w:rPr>
          <w:rFonts w:eastAsia="宋体" w:hint="eastAsia"/>
          <w:lang w:val="en-US" w:eastAsia="zh-CN"/>
        </w:rPr>
        <w:t xml:space="preserve"> level</w:t>
      </w:r>
      <w:r w:rsidR="007A02CD">
        <w:rPr>
          <w:rFonts w:eastAsia="宋体" w:hint="eastAsia"/>
          <w:lang w:val="en-US" w:eastAsia="zh-CN"/>
        </w:rPr>
        <w:t>.</w:t>
      </w:r>
    </w:p>
    <w:p w:rsidR="00BB3059" w:rsidRPr="00A9614B" w:rsidRDefault="00A9614B" w:rsidP="00A9614B">
      <w:pPr>
        <w:pStyle w:val="af7"/>
        <w:numPr>
          <w:ilvl w:val="0"/>
          <w:numId w:val="43"/>
        </w:numPr>
        <w:ind w:firstLineChars="0"/>
        <w:rPr>
          <w:noProof/>
          <w:szCs w:val="21"/>
        </w:rPr>
      </w:pPr>
      <w:r>
        <w:rPr>
          <w:rFonts w:hint="eastAsia"/>
          <w:noProof/>
          <w:szCs w:val="21"/>
        </w:rPr>
        <w:t>Value B: -44dBm-(REFSENS+6dB)</w:t>
      </w:r>
    </w:p>
    <w:p w:rsidR="00BB2446" w:rsidRDefault="006D2DF6" w:rsidP="00A9614B">
      <w:pPr>
        <w:rPr>
          <w:rFonts w:eastAsia="宋体"/>
          <w:noProof/>
          <w:lang w:val="en-US" w:eastAsia="zh-CN"/>
        </w:rPr>
      </w:pPr>
      <w:r>
        <w:rPr>
          <w:rFonts w:eastAsia="宋体" w:hint="eastAsia"/>
          <w:noProof/>
          <w:lang w:val="en-US" w:eastAsia="zh-CN"/>
        </w:rPr>
        <w:t>As proposed in[4], the maximum power imbalance level could be evaluated using ACS/in-band blocking requirements in current specification</w:t>
      </w:r>
      <w:r w:rsidR="002A67B9">
        <w:rPr>
          <w:rFonts w:eastAsia="宋体" w:hint="eastAsia"/>
          <w:noProof/>
          <w:lang w:val="en-US" w:eastAsia="zh-CN"/>
        </w:rPr>
        <w:t xml:space="preserve"> </w:t>
      </w:r>
      <w:r w:rsidR="00AC5A62">
        <w:rPr>
          <w:rFonts w:eastAsia="宋体" w:hint="eastAsia"/>
          <w:noProof/>
          <w:lang w:val="en-US" w:eastAsia="zh-CN"/>
        </w:rPr>
        <w:t xml:space="preserve">when the high power CC is taken as a blcoker. </w:t>
      </w:r>
    </w:p>
    <w:p w:rsidR="002A67B9" w:rsidRDefault="002A67B9" w:rsidP="00A9614B">
      <w:pPr>
        <w:rPr>
          <w:rFonts w:eastAsia="宋体"/>
          <w:noProof/>
          <w:lang w:val="en-US" w:eastAsia="zh-CN"/>
        </w:rPr>
      </w:pPr>
      <w:r>
        <w:rPr>
          <w:rFonts w:eastAsia="宋体"/>
          <w:noProof/>
          <w:lang w:val="en-US" w:eastAsia="zh-CN"/>
        </w:rPr>
        <w:t>F</w:t>
      </w:r>
      <w:r>
        <w:rPr>
          <w:rFonts w:eastAsia="宋体" w:hint="eastAsia"/>
          <w:noProof/>
          <w:lang w:val="en-US" w:eastAsia="zh-CN"/>
        </w:rPr>
        <w:t>or reference Band 3</w:t>
      </w:r>
      <w:r w:rsidR="00BB2446">
        <w:rPr>
          <w:rFonts w:eastAsia="宋体" w:hint="eastAsia"/>
          <w:noProof/>
          <w:lang w:val="en-US" w:eastAsia="zh-CN"/>
        </w:rPr>
        <w:t>,</w:t>
      </w:r>
    </w:p>
    <w:p w:rsidR="00A9614B" w:rsidRDefault="002A67B9" w:rsidP="0078546A">
      <w:pPr>
        <w:pStyle w:val="af7"/>
        <w:numPr>
          <w:ilvl w:val="0"/>
          <w:numId w:val="44"/>
        </w:numPr>
        <w:ind w:left="284" w:firstLineChars="0" w:hanging="284"/>
        <w:rPr>
          <w:noProof/>
        </w:rPr>
      </w:pPr>
      <w:r>
        <w:rPr>
          <w:rFonts w:hint="eastAsia"/>
          <w:noProof/>
        </w:rPr>
        <w:t>Case1: PCC 5MHz + SCC 20MHz</w:t>
      </w:r>
      <w:r w:rsidR="0078546A" w:rsidRPr="0078546A">
        <w:rPr>
          <w:rFonts w:hint="eastAsia"/>
          <w:noProof/>
        </w:rPr>
        <w:t xml:space="preserve"> </w:t>
      </w:r>
      <w:r w:rsidR="0078546A">
        <w:rPr>
          <w:rFonts w:hint="eastAsia"/>
          <w:noProof/>
        </w:rPr>
        <w:t>with higher power level</w:t>
      </w:r>
      <w:r>
        <w:rPr>
          <w:rFonts w:hint="eastAsia"/>
          <w:noProof/>
        </w:rPr>
        <w:t xml:space="preserve"> </w:t>
      </w:r>
    </w:p>
    <w:p w:rsidR="0078546A" w:rsidRPr="0078546A" w:rsidRDefault="004723B6" w:rsidP="0078546A">
      <w:pPr>
        <w:pStyle w:val="af7"/>
        <w:ind w:firstLineChars="0" w:firstLine="0"/>
        <w:rPr>
          <w:rFonts w:ascii="Times New Roman" w:hAnsi="Times New Roman"/>
          <w:noProof/>
          <w:kern w:val="0"/>
          <w:sz w:val="20"/>
          <w:szCs w:val="20"/>
        </w:rPr>
      </w:pPr>
      <w:r>
        <w:rPr>
          <w:rFonts w:ascii="Times New Roman" w:hAnsi="Times New Roman"/>
          <w:noProof/>
          <w:kern w:val="0"/>
          <w:sz w:val="20"/>
          <w:szCs w:val="20"/>
        </w:rPr>
        <w:t>Assuming</w:t>
      </w:r>
      <w:r>
        <w:rPr>
          <w:rFonts w:ascii="Times New Roman" w:hAnsi="Times New Roman" w:hint="eastAsia"/>
          <w:noProof/>
          <w:kern w:val="0"/>
          <w:sz w:val="20"/>
          <w:szCs w:val="20"/>
        </w:rPr>
        <w:t xml:space="preserve"> </w:t>
      </w:r>
      <w:r>
        <w:rPr>
          <w:rFonts w:ascii="Times New Roman" w:hAnsi="Times New Roman"/>
          <w:noProof/>
          <w:kern w:val="0"/>
          <w:sz w:val="20"/>
          <w:szCs w:val="20"/>
        </w:rPr>
        <w:t xml:space="preserve">20MHz </w:t>
      </w:r>
      <w:r w:rsidR="0078546A">
        <w:rPr>
          <w:rFonts w:ascii="Times New Roman" w:hAnsi="Times New Roman" w:hint="eastAsia"/>
          <w:noProof/>
          <w:kern w:val="0"/>
          <w:sz w:val="20"/>
          <w:szCs w:val="20"/>
        </w:rPr>
        <w:t xml:space="preserve">SCC has stronger receive power than </w:t>
      </w:r>
      <w:r>
        <w:rPr>
          <w:rFonts w:ascii="Times New Roman" w:hAnsi="Times New Roman"/>
          <w:noProof/>
          <w:kern w:val="0"/>
          <w:sz w:val="20"/>
          <w:szCs w:val="20"/>
        </w:rPr>
        <w:t xml:space="preserve">5MHz </w:t>
      </w:r>
      <w:r w:rsidR="0078546A">
        <w:rPr>
          <w:rFonts w:ascii="Times New Roman" w:hAnsi="Times New Roman" w:hint="eastAsia"/>
          <w:noProof/>
          <w:kern w:val="0"/>
          <w:sz w:val="20"/>
          <w:szCs w:val="20"/>
        </w:rPr>
        <w:t xml:space="preserve">PCC. </w:t>
      </w:r>
      <w:r w:rsidR="00395A16">
        <w:rPr>
          <w:rFonts w:ascii="Times New Roman" w:hAnsi="Times New Roman" w:hint="eastAsia"/>
          <w:noProof/>
          <w:kern w:val="0"/>
          <w:sz w:val="20"/>
          <w:szCs w:val="20"/>
        </w:rPr>
        <w:t>Then</w:t>
      </w:r>
      <w:r w:rsidR="0078546A">
        <w:rPr>
          <w:rFonts w:ascii="Times New Roman" w:hAnsi="Times New Roman" w:hint="eastAsia"/>
          <w:noProof/>
          <w:kern w:val="0"/>
          <w:sz w:val="20"/>
          <w:szCs w:val="20"/>
        </w:rPr>
        <w:t xml:space="preserve"> SCC is taken as a block signal for PCC, </w:t>
      </w:r>
      <w:r w:rsidR="00395A16">
        <w:rPr>
          <w:rFonts w:ascii="Times New Roman" w:hAnsi="Times New Roman" w:hint="eastAsia"/>
          <w:noProof/>
          <w:kern w:val="0"/>
          <w:sz w:val="20"/>
          <w:szCs w:val="20"/>
        </w:rPr>
        <w:t>and</w:t>
      </w:r>
      <w:r w:rsidR="0078546A">
        <w:rPr>
          <w:rFonts w:ascii="Times New Roman" w:hAnsi="Times New Roman" w:hint="eastAsia"/>
          <w:noProof/>
          <w:kern w:val="0"/>
          <w:sz w:val="20"/>
          <w:szCs w:val="20"/>
        </w:rPr>
        <w:t xml:space="preserve"> </w:t>
      </w:r>
      <w:r w:rsidR="00395A16">
        <w:rPr>
          <w:rFonts w:ascii="Times New Roman" w:hAnsi="Times New Roman" w:hint="eastAsia"/>
          <w:noProof/>
          <w:kern w:val="0"/>
          <w:sz w:val="20"/>
          <w:szCs w:val="20"/>
        </w:rPr>
        <w:t>because the REFSENS level on Band 3 with 5MHz is -97dBm,</w:t>
      </w:r>
      <w:r w:rsidR="0078546A">
        <w:rPr>
          <w:rFonts w:ascii="Times New Roman" w:hAnsi="Times New Roman" w:hint="eastAsia"/>
          <w:noProof/>
          <w:kern w:val="0"/>
          <w:sz w:val="20"/>
          <w:szCs w:val="20"/>
        </w:rPr>
        <w:t>with limitation of in-band blocking/ACS requirements the maximum power imbalance between 2CCs is -44dBm-(REFSENS+6dB)</w:t>
      </w:r>
      <w:r w:rsidR="00395A16">
        <w:rPr>
          <w:rFonts w:ascii="Times New Roman" w:hAnsi="Times New Roman" w:hint="eastAsia"/>
          <w:noProof/>
          <w:kern w:val="0"/>
          <w:sz w:val="20"/>
          <w:szCs w:val="20"/>
        </w:rPr>
        <w:t>=47dB to support QPSK demodulation. I</w:t>
      </w:r>
      <w:r w:rsidR="00395A16" w:rsidRPr="00395A16">
        <w:rPr>
          <w:rFonts w:ascii="Times New Roman" w:hAnsi="Times New Roman" w:hint="eastAsia"/>
          <w:noProof/>
          <w:kern w:val="0"/>
          <w:sz w:val="20"/>
          <w:szCs w:val="20"/>
        </w:rPr>
        <w:t>f for a higher modulation 64QAM, another 19dB should be added to the REFSENS level</w:t>
      </w:r>
      <w:r w:rsidR="00395A16">
        <w:rPr>
          <w:rFonts w:ascii="Times New Roman" w:hAnsi="Times New Roman" w:hint="eastAsia"/>
          <w:noProof/>
          <w:kern w:val="0"/>
          <w:sz w:val="20"/>
          <w:szCs w:val="20"/>
        </w:rPr>
        <w:t xml:space="preserve">, </w:t>
      </w:r>
      <w:r w:rsidR="005E3324">
        <w:rPr>
          <w:rFonts w:ascii="Times New Roman" w:hAnsi="Times New Roman" w:hint="eastAsia"/>
          <w:noProof/>
          <w:kern w:val="0"/>
          <w:sz w:val="20"/>
          <w:szCs w:val="20"/>
        </w:rPr>
        <w:t>then it is changed to 28dB.</w:t>
      </w:r>
    </w:p>
    <w:p w:rsidR="0078546A" w:rsidRDefault="0078546A" w:rsidP="0078546A">
      <w:pPr>
        <w:pStyle w:val="af7"/>
        <w:ind w:left="609" w:firstLineChars="0" w:firstLine="0"/>
        <w:jc w:val="center"/>
      </w:pPr>
      <w:r>
        <w:object w:dxaOrig="9608" w:dyaOrig="6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10pt" o:ole="">
            <v:imagedata r:id="rId9" o:title=""/>
          </v:shape>
          <o:OLEObject Type="Embed" ProgID="Visio.Drawing.11" ShapeID="_x0000_i1025" DrawAspect="Content" ObjectID="_1452517656" r:id="rId10"/>
        </w:object>
      </w:r>
    </w:p>
    <w:p w:rsidR="0092525E" w:rsidRDefault="0092525E" w:rsidP="0078546A">
      <w:pPr>
        <w:pStyle w:val="af7"/>
        <w:ind w:left="609" w:firstLineChars="0" w:firstLine="0"/>
        <w:jc w:val="center"/>
      </w:pPr>
      <w:r>
        <w:rPr>
          <w:rFonts w:hint="eastAsia"/>
        </w:rPr>
        <w:t>Fig.2 Reference case on</w:t>
      </w:r>
      <w:r w:rsidRPr="0092525E">
        <w:rPr>
          <w:rFonts w:hint="eastAsia"/>
        </w:rPr>
        <w:t xml:space="preserve"> </w:t>
      </w:r>
      <w:r>
        <w:rPr>
          <w:rFonts w:hint="eastAsia"/>
        </w:rPr>
        <w:t xml:space="preserve">intra-band Non-contiguous CA Band 3 with 5+20MHz and sub-block gap of 15MHz </w:t>
      </w:r>
    </w:p>
    <w:p w:rsidR="0092525E" w:rsidRDefault="0092525E" w:rsidP="0078546A">
      <w:pPr>
        <w:pStyle w:val="af7"/>
        <w:ind w:left="609" w:firstLineChars="0" w:firstLine="0"/>
        <w:jc w:val="center"/>
        <w:rPr>
          <w:noProof/>
        </w:rPr>
      </w:pPr>
    </w:p>
    <w:p w:rsidR="002A67B9" w:rsidRDefault="002A67B9" w:rsidP="0078546A">
      <w:pPr>
        <w:pStyle w:val="af7"/>
        <w:numPr>
          <w:ilvl w:val="0"/>
          <w:numId w:val="44"/>
        </w:numPr>
        <w:ind w:left="284" w:firstLineChars="0" w:hanging="284"/>
        <w:rPr>
          <w:noProof/>
        </w:rPr>
      </w:pPr>
      <w:r>
        <w:rPr>
          <w:rFonts w:hint="eastAsia"/>
          <w:noProof/>
        </w:rPr>
        <w:t xml:space="preserve">Case2: PCC </w:t>
      </w:r>
      <w:r w:rsidR="00034B0F">
        <w:rPr>
          <w:rFonts w:hint="eastAsia"/>
          <w:noProof/>
        </w:rPr>
        <w:t>5</w:t>
      </w:r>
      <w:r>
        <w:rPr>
          <w:rFonts w:hint="eastAsia"/>
          <w:noProof/>
        </w:rPr>
        <w:t>MHz</w:t>
      </w:r>
      <w:r w:rsidR="00FE418A">
        <w:rPr>
          <w:rFonts w:hint="eastAsia"/>
          <w:noProof/>
        </w:rPr>
        <w:t xml:space="preserve"> </w:t>
      </w:r>
      <w:r w:rsidR="00034B0F">
        <w:rPr>
          <w:rFonts w:hint="eastAsia"/>
          <w:noProof/>
        </w:rPr>
        <w:t xml:space="preserve">with higher power level </w:t>
      </w:r>
      <w:r>
        <w:rPr>
          <w:rFonts w:hint="eastAsia"/>
          <w:noProof/>
        </w:rPr>
        <w:t xml:space="preserve">+ SCC </w:t>
      </w:r>
      <w:r w:rsidR="00034B0F">
        <w:rPr>
          <w:rFonts w:hint="eastAsia"/>
          <w:noProof/>
        </w:rPr>
        <w:t>20</w:t>
      </w:r>
      <w:r>
        <w:rPr>
          <w:rFonts w:hint="eastAsia"/>
          <w:noProof/>
        </w:rPr>
        <w:t xml:space="preserve">MHz </w:t>
      </w:r>
    </w:p>
    <w:p w:rsidR="00464C99" w:rsidRPr="0092525E" w:rsidRDefault="00C46BF9" w:rsidP="0092525E">
      <w:pPr>
        <w:pStyle w:val="af7"/>
        <w:ind w:firstLineChars="0" w:firstLine="0"/>
        <w:rPr>
          <w:rFonts w:ascii="Times New Roman" w:hAnsi="Times New Roman"/>
          <w:noProof/>
          <w:kern w:val="0"/>
          <w:sz w:val="20"/>
          <w:szCs w:val="20"/>
        </w:rPr>
      </w:pPr>
      <w:r>
        <w:rPr>
          <w:rFonts w:ascii="Times New Roman" w:hAnsi="Times New Roman"/>
          <w:noProof/>
          <w:kern w:val="0"/>
          <w:sz w:val="20"/>
          <w:szCs w:val="20"/>
        </w:rPr>
        <w:t>Assuming</w:t>
      </w:r>
      <w:r>
        <w:rPr>
          <w:rFonts w:ascii="Times New Roman" w:hAnsi="Times New Roman" w:hint="eastAsia"/>
          <w:noProof/>
          <w:kern w:val="0"/>
          <w:sz w:val="20"/>
          <w:szCs w:val="20"/>
        </w:rPr>
        <w:t xml:space="preserve"> </w:t>
      </w:r>
      <w:r>
        <w:rPr>
          <w:rFonts w:ascii="Times New Roman" w:hAnsi="Times New Roman"/>
          <w:noProof/>
          <w:kern w:val="0"/>
          <w:sz w:val="20"/>
          <w:szCs w:val="20"/>
        </w:rPr>
        <w:t>5MHz P</w:t>
      </w:r>
      <w:r>
        <w:rPr>
          <w:rFonts w:ascii="Times New Roman" w:hAnsi="Times New Roman" w:hint="eastAsia"/>
          <w:noProof/>
          <w:kern w:val="0"/>
          <w:sz w:val="20"/>
          <w:szCs w:val="20"/>
        </w:rPr>
        <w:t xml:space="preserve">CC has stronger receive power than </w:t>
      </w:r>
      <w:r>
        <w:rPr>
          <w:rFonts w:ascii="Times New Roman" w:hAnsi="Times New Roman"/>
          <w:noProof/>
          <w:kern w:val="0"/>
          <w:sz w:val="20"/>
          <w:szCs w:val="20"/>
        </w:rPr>
        <w:t>20MHz S</w:t>
      </w:r>
      <w:r>
        <w:rPr>
          <w:rFonts w:ascii="Times New Roman" w:hAnsi="Times New Roman" w:hint="eastAsia"/>
          <w:noProof/>
          <w:kern w:val="0"/>
          <w:sz w:val="20"/>
          <w:szCs w:val="20"/>
        </w:rPr>
        <w:t>CC</w:t>
      </w:r>
      <w:r w:rsidR="0092525E" w:rsidRPr="0092525E">
        <w:rPr>
          <w:rFonts w:ascii="Times New Roman" w:hAnsi="Times New Roman" w:hint="eastAsia"/>
          <w:noProof/>
          <w:kern w:val="0"/>
          <w:sz w:val="20"/>
          <w:szCs w:val="20"/>
        </w:rPr>
        <w:t xml:space="preserve">. </w:t>
      </w:r>
      <w:r w:rsidR="0092525E">
        <w:rPr>
          <w:rFonts w:ascii="Times New Roman" w:hAnsi="Times New Roman" w:hint="eastAsia"/>
          <w:noProof/>
          <w:kern w:val="0"/>
          <w:sz w:val="20"/>
          <w:szCs w:val="20"/>
        </w:rPr>
        <w:t>REFSENS level on Band 3 with 5MHz is -91dBm, thereby the maximum allowed power imbalance is -44dBm-(REFSENS+9dB)=38dB to support QPSK demodulation with limitation of current in-band blocking/ACS requirement.</w:t>
      </w:r>
      <w:r w:rsidR="00CB5ACD">
        <w:rPr>
          <w:rFonts w:ascii="Times New Roman" w:hAnsi="Times New Roman" w:hint="eastAsia"/>
          <w:noProof/>
          <w:kern w:val="0"/>
          <w:sz w:val="20"/>
          <w:szCs w:val="20"/>
        </w:rPr>
        <w:t xml:space="preserve"> Therefore compare with case2, the maximum power imbalance level is larger for case1, hence -44dBm-(REFSENS+6dB) is extrem value by considering limitation of current in-band blocking/ACS requirements.</w:t>
      </w:r>
    </w:p>
    <w:p w:rsidR="00464C99" w:rsidRPr="00AE1953" w:rsidRDefault="006B58C3" w:rsidP="00AE1953">
      <w:pPr>
        <w:pStyle w:val="af7"/>
        <w:ind w:firstLineChars="700" w:firstLine="1470"/>
        <w:jc w:val="left"/>
      </w:pPr>
      <w:r>
        <w:object w:dxaOrig="9925" w:dyaOrig="6140">
          <v:shape id="_x0000_i1026" type="#_x0000_t75" style="width:295.4pt;height:182.75pt" o:ole="">
            <v:imagedata r:id="rId11" o:title=""/>
          </v:shape>
          <o:OLEObject Type="Embed" ProgID="Visio.Drawing.11" ShapeID="_x0000_i1026" DrawAspect="Content" ObjectID="_1452517657" r:id="rId12"/>
        </w:object>
      </w:r>
    </w:p>
    <w:p w:rsidR="0092525E" w:rsidRDefault="0092525E" w:rsidP="0092525E">
      <w:pPr>
        <w:pStyle w:val="af7"/>
        <w:ind w:left="609" w:firstLineChars="0" w:firstLine="0"/>
        <w:jc w:val="center"/>
      </w:pPr>
      <w:r>
        <w:rPr>
          <w:rFonts w:hint="eastAsia"/>
        </w:rPr>
        <w:t>Fig.3 Reference case on</w:t>
      </w:r>
      <w:r w:rsidRPr="0092525E">
        <w:rPr>
          <w:rFonts w:hint="eastAsia"/>
        </w:rPr>
        <w:t xml:space="preserve"> </w:t>
      </w:r>
      <w:r>
        <w:rPr>
          <w:rFonts w:hint="eastAsia"/>
        </w:rPr>
        <w:t xml:space="preserve">intra-band Non-contiguous CA Band 3 with 5+20MHz and sub-block gap of 22.5MHz </w:t>
      </w:r>
    </w:p>
    <w:p w:rsidR="00AE1953" w:rsidRDefault="00AE1953" w:rsidP="0092525E">
      <w:pPr>
        <w:pStyle w:val="af7"/>
        <w:ind w:left="609" w:firstLineChars="0" w:firstLine="0"/>
        <w:jc w:val="center"/>
      </w:pPr>
    </w:p>
    <w:p w:rsidR="0092525E" w:rsidRDefault="00CB5ACD" w:rsidP="0092525E">
      <w:pPr>
        <w:pStyle w:val="af7"/>
        <w:ind w:firstLineChars="0" w:firstLine="0"/>
        <w:jc w:val="left"/>
        <w:rPr>
          <w:rFonts w:ascii="Times New Roman" w:hAnsi="Times New Roman"/>
          <w:noProof/>
          <w:kern w:val="0"/>
          <w:sz w:val="20"/>
          <w:szCs w:val="20"/>
        </w:rPr>
      </w:pPr>
      <w:r>
        <w:rPr>
          <w:rFonts w:ascii="Times New Roman" w:hAnsi="Times New Roman" w:hint="eastAsia"/>
          <w:noProof/>
          <w:kern w:val="0"/>
          <w:sz w:val="20"/>
          <w:szCs w:val="20"/>
        </w:rPr>
        <w:t xml:space="preserve">In case there still not define the final value </w:t>
      </w:r>
      <w:r w:rsidR="008768A5">
        <w:rPr>
          <w:rFonts w:ascii="Times New Roman" w:hAnsi="Times New Roman" w:hint="eastAsia"/>
          <w:noProof/>
          <w:kern w:val="0"/>
          <w:sz w:val="20"/>
          <w:szCs w:val="20"/>
        </w:rPr>
        <w:t xml:space="preserve">XdB </w:t>
      </w:r>
      <w:r>
        <w:rPr>
          <w:rFonts w:ascii="Times New Roman" w:hAnsi="Times New Roman" w:hint="eastAsia"/>
          <w:noProof/>
          <w:kern w:val="0"/>
          <w:sz w:val="20"/>
          <w:szCs w:val="20"/>
        </w:rPr>
        <w:t xml:space="preserve">for the maximum power imbalance between 2 CCs for intra-band </w:t>
      </w:r>
      <w:r w:rsidR="008768A5">
        <w:rPr>
          <w:rFonts w:ascii="Times New Roman" w:hAnsi="Times New Roman" w:hint="eastAsia"/>
          <w:noProof/>
          <w:kern w:val="0"/>
          <w:sz w:val="20"/>
          <w:szCs w:val="20"/>
        </w:rPr>
        <w:t xml:space="preserve">Non-contiguous CA, but the value ranges could be seperated into </w:t>
      </w:r>
      <w:r w:rsidR="007B2D0D">
        <w:rPr>
          <w:rFonts w:ascii="Times New Roman" w:hAnsi="Times New Roman" w:hint="eastAsia"/>
          <w:noProof/>
          <w:kern w:val="0"/>
          <w:sz w:val="20"/>
          <w:szCs w:val="20"/>
        </w:rPr>
        <w:t>3 possible options:</w:t>
      </w:r>
    </w:p>
    <w:p w:rsidR="008768A5" w:rsidRPr="007B2D0D" w:rsidRDefault="008768A5" w:rsidP="007B2D0D">
      <w:pPr>
        <w:rPr>
          <w:rFonts w:ascii="Calibri" w:eastAsia="宋体" w:hAnsi="Calibri"/>
          <w:b/>
          <w:noProof/>
          <w:kern w:val="2"/>
          <w:lang w:eastAsia="zh-CN"/>
        </w:rPr>
      </w:pPr>
      <w:r w:rsidRPr="007B2D0D">
        <w:rPr>
          <w:rFonts w:ascii="Calibri" w:hAnsi="Calibri"/>
          <w:b/>
          <w:noProof/>
          <w:kern w:val="2"/>
        </w:rPr>
        <w:lastRenderedPageBreak/>
        <w:t>Option1: X</w:t>
      </w:r>
      <w:r w:rsidR="007B2D0D" w:rsidRPr="007B2D0D">
        <w:rPr>
          <w:rFonts w:ascii="Calibri" w:hAnsi="Calibri"/>
          <w:b/>
          <w:noProof/>
          <w:kern w:val="2"/>
        </w:rPr>
        <w:t xml:space="preserve"> </w:t>
      </w:r>
      <w:r w:rsidR="000879A4" w:rsidRPr="000879A4">
        <w:rPr>
          <w:rFonts w:ascii="Calibri" w:hAnsi="Calibri"/>
          <w:b/>
          <w:noProof/>
          <w:kern w:val="2"/>
        </w:rPr>
        <w:t>&gt;</w:t>
      </w:r>
      <w:r w:rsidR="007B2D0D" w:rsidRPr="007B2D0D">
        <w:rPr>
          <w:rFonts w:ascii="Calibri" w:hAnsi="Calibri"/>
          <w:b/>
          <w:noProof/>
          <w:kern w:val="2"/>
        </w:rPr>
        <w:t xml:space="preserve"> Value A</w:t>
      </w:r>
      <w:r w:rsidR="007B2D0D">
        <w:rPr>
          <w:rFonts w:ascii="Calibri" w:eastAsia="宋体" w:hAnsi="Calibri" w:hint="eastAsia"/>
          <w:b/>
          <w:noProof/>
          <w:kern w:val="2"/>
          <w:lang w:eastAsia="zh-CN"/>
        </w:rPr>
        <w:t xml:space="preserve">, </w:t>
      </w:r>
      <w:r w:rsidR="007B2D0D" w:rsidRPr="007B2D0D">
        <w:rPr>
          <w:rFonts w:ascii="Calibri" w:hAnsi="Calibri"/>
          <w:noProof/>
          <w:kern w:val="2"/>
        </w:rPr>
        <w:t>UE cannot work.</w:t>
      </w:r>
    </w:p>
    <w:p w:rsidR="007B2D0D" w:rsidRDefault="007B2D0D" w:rsidP="007B2D0D">
      <w:pPr>
        <w:rPr>
          <w:rFonts w:ascii="Calibri" w:eastAsia="宋体" w:hAnsi="Calibri"/>
          <w:noProof/>
          <w:kern w:val="2"/>
          <w:lang w:eastAsia="zh-CN"/>
        </w:rPr>
      </w:pPr>
      <w:r w:rsidRPr="007B2D0D">
        <w:rPr>
          <w:rFonts w:ascii="Calibri" w:eastAsia="宋体" w:hAnsi="Calibri"/>
          <w:b/>
          <w:noProof/>
          <w:kern w:val="2"/>
          <w:lang w:eastAsia="zh-CN"/>
        </w:rPr>
        <w:t>Option2: Value B &lt;</w:t>
      </w:r>
      <w:r w:rsidRPr="007B2D0D">
        <w:rPr>
          <w:rFonts w:ascii="Calibri" w:hAnsi="Calibri"/>
          <w:b/>
          <w:noProof/>
          <w:kern w:val="2"/>
        </w:rPr>
        <w:t xml:space="preserve"> X</w:t>
      </w:r>
      <w:r w:rsidRPr="007B2D0D">
        <w:rPr>
          <w:rFonts w:ascii="Calibri" w:eastAsia="宋体" w:hAnsi="Calibri"/>
          <w:b/>
          <w:noProof/>
          <w:kern w:val="2"/>
          <w:lang w:eastAsia="zh-CN"/>
        </w:rPr>
        <w:t xml:space="preserve"> </w:t>
      </w:r>
      <w:r w:rsidRPr="007B2D0D">
        <w:rPr>
          <w:rFonts w:ascii="Calibri" w:hAnsi="Calibri"/>
          <w:b/>
          <w:noProof/>
          <w:kern w:val="2"/>
        </w:rPr>
        <w:t>≤</w:t>
      </w:r>
      <w:r w:rsidRPr="007B2D0D">
        <w:rPr>
          <w:rFonts w:ascii="Calibri" w:eastAsia="宋体" w:hAnsi="Calibri"/>
          <w:b/>
          <w:noProof/>
          <w:kern w:val="2"/>
          <w:lang w:eastAsia="zh-CN"/>
        </w:rPr>
        <w:t xml:space="preserve"> </w:t>
      </w:r>
      <w:r w:rsidRPr="007B2D0D">
        <w:rPr>
          <w:rFonts w:ascii="Calibri" w:eastAsia="宋体" w:hAnsi="Calibri" w:hint="eastAsia"/>
          <w:b/>
          <w:noProof/>
          <w:kern w:val="2"/>
          <w:lang w:eastAsia="zh-CN"/>
        </w:rPr>
        <w:t>Value A</w:t>
      </w:r>
      <w:r>
        <w:rPr>
          <w:rFonts w:ascii="Calibri" w:eastAsia="宋体" w:hAnsi="Calibri" w:hint="eastAsia"/>
          <w:b/>
          <w:noProof/>
          <w:kern w:val="2"/>
          <w:lang w:eastAsia="zh-CN"/>
        </w:rPr>
        <w:t xml:space="preserve">, </w:t>
      </w:r>
      <w:r w:rsidR="000879A4">
        <w:rPr>
          <w:rFonts w:ascii="Calibri" w:eastAsia="宋体" w:hAnsi="Calibri" w:hint="eastAsia"/>
          <w:noProof/>
          <w:kern w:val="2"/>
          <w:lang w:eastAsia="zh-CN"/>
        </w:rPr>
        <w:t xml:space="preserve">if X is within range of option2 </w:t>
      </w:r>
      <w:r w:rsidRPr="000879A4">
        <w:rPr>
          <w:rFonts w:ascii="Calibri" w:eastAsia="宋体" w:hAnsi="Calibri" w:hint="eastAsia"/>
          <w:noProof/>
          <w:kern w:val="2"/>
          <w:lang w:eastAsia="zh-CN"/>
        </w:rPr>
        <w:t>t</w:t>
      </w:r>
      <w:r>
        <w:rPr>
          <w:rFonts w:ascii="Calibri" w:eastAsia="宋体" w:hAnsi="Calibri" w:hint="eastAsia"/>
          <w:noProof/>
          <w:kern w:val="2"/>
          <w:lang w:eastAsia="zh-CN"/>
        </w:rPr>
        <w:t xml:space="preserve">hen new </w:t>
      </w:r>
      <w:r w:rsidR="000879A4">
        <w:rPr>
          <w:rFonts w:ascii="Calibri" w:eastAsia="宋体" w:hAnsi="Calibri" w:hint="eastAsia"/>
          <w:noProof/>
          <w:kern w:val="2"/>
          <w:lang w:eastAsia="zh-CN"/>
        </w:rPr>
        <w:t xml:space="preserve">in-band blocking/ACS should be introduced into specification. </w:t>
      </w:r>
    </w:p>
    <w:p w:rsidR="000879A4" w:rsidRDefault="000879A4" w:rsidP="000879A4">
      <w:pPr>
        <w:rPr>
          <w:rFonts w:ascii="Calibri" w:eastAsia="宋体" w:hAnsi="Calibri"/>
          <w:noProof/>
          <w:kern w:val="2"/>
          <w:lang w:eastAsia="zh-CN"/>
        </w:rPr>
      </w:pPr>
      <w:r w:rsidRPr="007B2D0D">
        <w:rPr>
          <w:rFonts w:ascii="Calibri" w:eastAsia="宋体" w:hAnsi="Calibri"/>
          <w:b/>
          <w:noProof/>
          <w:kern w:val="2"/>
          <w:lang w:eastAsia="zh-CN"/>
        </w:rPr>
        <w:t>Option</w:t>
      </w:r>
      <w:r>
        <w:rPr>
          <w:rFonts w:ascii="Calibri" w:eastAsia="宋体" w:hAnsi="Calibri" w:hint="eastAsia"/>
          <w:b/>
          <w:noProof/>
          <w:kern w:val="2"/>
          <w:lang w:eastAsia="zh-CN"/>
        </w:rPr>
        <w:t>3</w:t>
      </w:r>
      <w:r w:rsidRPr="007B2D0D">
        <w:rPr>
          <w:rFonts w:ascii="Calibri" w:eastAsia="宋体" w:hAnsi="Calibri"/>
          <w:b/>
          <w:noProof/>
          <w:kern w:val="2"/>
          <w:lang w:eastAsia="zh-CN"/>
        </w:rPr>
        <w:t xml:space="preserve">: </w:t>
      </w:r>
      <w:r w:rsidRPr="007B2D0D">
        <w:rPr>
          <w:rFonts w:ascii="Calibri" w:hAnsi="Calibri"/>
          <w:b/>
          <w:noProof/>
          <w:kern w:val="2"/>
        </w:rPr>
        <w:t>X</w:t>
      </w:r>
      <w:r w:rsidRPr="007B2D0D">
        <w:rPr>
          <w:rFonts w:ascii="Calibri" w:eastAsia="宋体" w:hAnsi="Calibri"/>
          <w:b/>
          <w:noProof/>
          <w:kern w:val="2"/>
          <w:lang w:eastAsia="zh-CN"/>
        </w:rPr>
        <w:t xml:space="preserve"> </w:t>
      </w:r>
      <w:r w:rsidRPr="007B2D0D">
        <w:rPr>
          <w:rFonts w:ascii="Calibri" w:hAnsi="Calibri"/>
          <w:b/>
          <w:noProof/>
          <w:kern w:val="2"/>
        </w:rPr>
        <w:t>≤</w:t>
      </w:r>
      <w:r>
        <w:rPr>
          <w:rFonts w:ascii="Calibri" w:eastAsia="宋体" w:hAnsi="Calibri" w:hint="eastAsia"/>
          <w:b/>
          <w:noProof/>
          <w:kern w:val="2"/>
          <w:lang w:eastAsia="zh-CN"/>
        </w:rPr>
        <w:t xml:space="preserve"> </w:t>
      </w:r>
      <w:r w:rsidRPr="007B2D0D">
        <w:rPr>
          <w:rFonts w:ascii="Calibri" w:eastAsia="宋体" w:hAnsi="Calibri"/>
          <w:b/>
          <w:noProof/>
          <w:kern w:val="2"/>
          <w:lang w:eastAsia="zh-CN"/>
        </w:rPr>
        <w:t xml:space="preserve">Value </w:t>
      </w:r>
      <w:r>
        <w:rPr>
          <w:rFonts w:ascii="Calibri" w:eastAsia="宋体" w:hAnsi="Calibri" w:hint="eastAsia"/>
          <w:b/>
          <w:noProof/>
          <w:kern w:val="2"/>
          <w:lang w:eastAsia="zh-CN"/>
        </w:rPr>
        <w:t xml:space="preserve">B, </w:t>
      </w:r>
      <w:r>
        <w:rPr>
          <w:rFonts w:ascii="Calibri" w:eastAsia="宋体" w:hAnsi="Calibri" w:hint="eastAsia"/>
          <w:noProof/>
          <w:kern w:val="2"/>
          <w:lang w:eastAsia="zh-CN"/>
        </w:rPr>
        <w:t>then current in-band blocking/ACS requirements are kept.</w:t>
      </w:r>
    </w:p>
    <w:p w:rsidR="000879A4" w:rsidRDefault="000879A4" w:rsidP="006A0FB9">
      <w:pPr>
        <w:jc w:val="both"/>
        <w:rPr>
          <w:rFonts w:eastAsia="宋体"/>
          <w:noProof/>
          <w:lang w:val="en-US" w:eastAsia="zh-CN"/>
        </w:rPr>
      </w:pPr>
      <w:r w:rsidRPr="006A0FB9">
        <w:rPr>
          <w:rFonts w:eastAsia="宋体" w:hint="eastAsia"/>
          <w:noProof/>
          <w:lang w:val="en-US" w:eastAsia="zh-CN"/>
        </w:rPr>
        <w:t>Additionally, there exits a REFSENS degradation problem for Option2.</w:t>
      </w:r>
      <w:r w:rsidRPr="006A0FB9">
        <w:rPr>
          <w:rFonts w:eastAsia="宋体"/>
          <w:noProof/>
          <w:lang w:val="en-US" w:eastAsia="zh-CN"/>
        </w:rPr>
        <w:t xml:space="preserve"> </w:t>
      </w:r>
      <w:r w:rsidR="006A0FB9" w:rsidRPr="006A0FB9">
        <w:rPr>
          <w:rFonts w:eastAsia="宋体"/>
          <w:noProof/>
          <w:lang w:val="en-US" w:eastAsia="zh-CN"/>
        </w:rPr>
        <w:t>If there exists large power imbalance, LNA gain will be determined by</w:t>
      </w:r>
      <w:r w:rsidR="006A0FB9" w:rsidRPr="006A0FB9">
        <w:rPr>
          <w:rFonts w:eastAsia="宋体" w:hint="eastAsia"/>
          <w:noProof/>
          <w:lang w:val="en-US" w:eastAsia="zh-CN"/>
        </w:rPr>
        <w:t xml:space="preserve"> </w:t>
      </w:r>
      <w:r w:rsidR="006A0FB9" w:rsidRPr="006A0FB9">
        <w:rPr>
          <w:rFonts w:eastAsia="宋体"/>
          <w:noProof/>
          <w:lang w:val="en-US" w:eastAsia="zh-CN"/>
        </w:rPr>
        <w:t xml:space="preserve">received power of stronger CC. Due to LNA should </w:t>
      </w:r>
      <w:r w:rsidR="00C46BF9">
        <w:rPr>
          <w:rFonts w:eastAsia="宋体"/>
          <w:noProof/>
          <w:lang w:val="en-US" w:eastAsia="zh-CN"/>
        </w:rPr>
        <w:t xml:space="preserve">be </w:t>
      </w:r>
      <w:r w:rsidR="006A0FB9" w:rsidRPr="006A0FB9">
        <w:rPr>
          <w:rFonts w:eastAsia="宋体"/>
          <w:noProof/>
          <w:lang w:val="en-US" w:eastAsia="zh-CN"/>
        </w:rPr>
        <w:t xml:space="preserve">configured with high gain to achieve low NF, if LNA gain switch from stronger CC to weak CC, </w:t>
      </w:r>
      <w:r w:rsidR="006A0FB9" w:rsidRPr="006A0FB9">
        <w:rPr>
          <w:rFonts w:eastAsia="宋体" w:hint="eastAsia"/>
          <w:noProof/>
          <w:lang w:val="en-US" w:eastAsia="zh-CN"/>
        </w:rPr>
        <w:t xml:space="preserve">it </w:t>
      </w:r>
      <w:r w:rsidR="006A0FB9" w:rsidRPr="006A0FB9">
        <w:rPr>
          <w:rFonts w:eastAsia="宋体"/>
          <w:noProof/>
          <w:lang w:val="en-US" w:eastAsia="zh-CN"/>
        </w:rPr>
        <w:t>would lead to non-optimal LNA gain and wea</w:t>
      </w:r>
      <w:r w:rsidR="00C46BF9">
        <w:rPr>
          <w:rFonts w:eastAsia="宋体"/>
          <w:noProof/>
          <w:lang w:val="en-US" w:eastAsia="zh-CN"/>
        </w:rPr>
        <w:t>k</w:t>
      </w:r>
      <w:r w:rsidR="006A0FB9" w:rsidRPr="006A0FB9">
        <w:rPr>
          <w:rFonts w:eastAsia="宋体"/>
          <w:noProof/>
          <w:lang w:val="en-US" w:eastAsia="zh-CN"/>
        </w:rPr>
        <w:t xml:space="preserve"> CC suffer from REFSENS degradation</w:t>
      </w:r>
      <w:r w:rsidR="006A0FB9">
        <w:rPr>
          <w:rFonts w:eastAsia="宋体" w:hint="eastAsia"/>
          <w:noProof/>
          <w:lang w:val="en-US" w:eastAsia="zh-CN"/>
        </w:rPr>
        <w:t>.</w:t>
      </w:r>
      <w:r w:rsidR="00BB1776">
        <w:rPr>
          <w:rFonts w:eastAsia="宋体" w:hint="eastAsia"/>
          <w:noProof/>
          <w:lang w:val="en-US" w:eastAsia="zh-CN"/>
        </w:rPr>
        <w:t xml:space="preserve"> </w:t>
      </w:r>
    </w:p>
    <w:p w:rsidR="006A0FB9" w:rsidRPr="00184813" w:rsidRDefault="006A0FB9" w:rsidP="006A0FB9">
      <w:pPr>
        <w:jc w:val="both"/>
        <w:rPr>
          <w:rFonts w:eastAsia="宋体"/>
          <w:b/>
          <w:noProof/>
          <w:lang w:val="en-US" w:eastAsia="zh-CN"/>
        </w:rPr>
      </w:pPr>
      <w:r w:rsidRPr="00184813">
        <w:rPr>
          <w:rFonts w:eastAsia="宋体" w:hint="eastAsia"/>
          <w:b/>
          <w:noProof/>
          <w:lang w:val="en-US" w:eastAsia="zh-CN"/>
        </w:rPr>
        <w:t>Proposal: The maximum allowed power imbalance level of intra-band Non-contiguous CA with non-collocated applies within range of Option</w:t>
      </w:r>
      <w:r w:rsidR="003D6B3C">
        <w:rPr>
          <w:rFonts w:eastAsia="宋体" w:hint="eastAsia"/>
          <w:b/>
          <w:noProof/>
          <w:lang w:val="en-US" w:eastAsia="zh-CN"/>
        </w:rPr>
        <w:t>3</w:t>
      </w:r>
      <w:r w:rsidR="00184813">
        <w:rPr>
          <w:rFonts w:eastAsia="宋体" w:hint="eastAsia"/>
          <w:b/>
          <w:noProof/>
          <w:lang w:val="en-US" w:eastAsia="zh-CN"/>
        </w:rPr>
        <w:t xml:space="preserve"> </w:t>
      </w:r>
      <w:r w:rsidR="001736E0">
        <w:rPr>
          <w:rFonts w:eastAsia="宋体" w:hint="eastAsia"/>
          <w:b/>
          <w:noProof/>
          <w:lang w:val="en-US" w:eastAsia="zh-CN"/>
        </w:rPr>
        <w:t>in terms</w:t>
      </w:r>
      <w:r w:rsidR="00981018">
        <w:rPr>
          <w:rFonts w:eastAsia="宋体" w:hint="eastAsia"/>
          <w:b/>
          <w:noProof/>
          <w:lang w:val="en-US" w:eastAsia="zh-CN"/>
        </w:rPr>
        <w:t xml:space="preserve"> </w:t>
      </w:r>
      <w:r w:rsidR="001736E0">
        <w:rPr>
          <w:rFonts w:eastAsia="宋体" w:hint="eastAsia"/>
          <w:b/>
          <w:noProof/>
          <w:lang w:val="en-US" w:eastAsia="zh-CN"/>
        </w:rPr>
        <w:t>of</w:t>
      </w:r>
      <w:r w:rsidR="00184813">
        <w:rPr>
          <w:rFonts w:eastAsia="宋体" w:hint="eastAsia"/>
          <w:b/>
          <w:noProof/>
          <w:lang w:val="en-US" w:eastAsia="zh-CN"/>
        </w:rPr>
        <w:t xml:space="preserve"> UE performance and implementation complexity</w:t>
      </w:r>
      <w:r w:rsidRPr="00184813">
        <w:rPr>
          <w:rFonts w:eastAsia="宋体" w:hint="eastAsia"/>
          <w:b/>
          <w:noProof/>
          <w:lang w:val="en-US" w:eastAsia="zh-CN"/>
        </w:rPr>
        <w:t xml:space="preserve">. </w:t>
      </w:r>
    </w:p>
    <w:p w:rsidR="00DC506A" w:rsidRDefault="001D50D1" w:rsidP="007B2D0D">
      <w:pPr>
        <w:rPr>
          <w:rFonts w:eastAsia="宋体"/>
          <w:noProof/>
          <w:lang w:val="en-US" w:eastAsia="zh-CN"/>
        </w:rPr>
      </w:pPr>
      <w:r w:rsidRPr="001D50D1">
        <w:rPr>
          <w:rFonts w:eastAsia="宋体" w:hint="eastAsia"/>
          <w:noProof/>
          <w:lang w:val="en-US" w:eastAsia="zh-CN"/>
        </w:rPr>
        <w:t>For s</w:t>
      </w:r>
      <w:r>
        <w:rPr>
          <w:rFonts w:eastAsia="宋体" w:hint="eastAsia"/>
          <w:noProof/>
          <w:lang w:val="en-US" w:eastAsia="zh-CN"/>
        </w:rPr>
        <w:t>ome intra-band Non-contiguous CA cases, REFSENS would be degraded because of RX impairments, i.e. impact of LO phase noise on REFSENS, IMD of interfer signals. Therefore, the</w:t>
      </w:r>
      <w:r w:rsidR="00AB7480">
        <w:rPr>
          <w:rFonts w:eastAsia="宋体" w:hint="eastAsia"/>
          <w:noProof/>
          <w:lang w:val="en-US" w:eastAsia="zh-CN"/>
        </w:rPr>
        <w:t>se RX impairements</w:t>
      </w:r>
      <w:r>
        <w:rPr>
          <w:rFonts w:eastAsia="宋体" w:hint="eastAsia"/>
          <w:noProof/>
          <w:lang w:val="en-US" w:eastAsia="zh-CN"/>
        </w:rPr>
        <w:t xml:space="preserve"> </w:t>
      </w:r>
      <w:r w:rsidR="004C39E9">
        <w:rPr>
          <w:rFonts w:eastAsia="宋体" w:hint="eastAsia"/>
          <w:noProof/>
          <w:lang w:val="en-US" w:eastAsia="zh-CN"/>
        </w:rPr>
        <w:t xml:space="preserve">should </w:t>
      </w:r>
      <w:r>
        <w:rPr>
          <w:rFonts w:eastAsia="宋体" w:hint="eastAsia"/>
          <w:noProof/>
          <w:lang w:val="en-US" w:eastAsia="zh-CN"/>
        </w:rPr>
        <w:t>be considered when define the maximum power imbalance in performance test.</w:t>
      </w:r>
    </w:p>
    <w:p w:rsidR="003A77FD" w:rsidRPr="00DC506A" w:rsidRDefault="00DC506A" w:rsidP="00DC506A">
      <w:pPr>
        <w:jc w:val="both"/>
        <w:rPr>
          <w:rFonts w:eastAsia="宋体"/>
          <w:b/>
          <w:noProof/>
          <w:lang w:val="en-US" w:eastAsia="zh-CN"/>
        </w:rPr>
      </w:pPr>
      <w:r w:rsidRPr="00DC506A">
        <w:rPr>
          <w:rFonts w:eastAsia="宋体" w:hint="eastAsia"/>
          <w:b/>
          <w:noProof/>
          <w:lang w:val="en-US" w:eastAsia="zh-CN"/>
        </w:rPr>
        <w:t>Obervation</w:t>
      </w:r>
      <w:r w:rsidRPr="005036F7">
        <w:rPr>
          <w:rFonts w:eastAsia="宋体" w:hint="eastAsia"/>
          <w:noProof/>
          <w:lang w:val="en-US" w:eastAsia="zh-CN"/>
        </w:rPr>
        <w:t xml:space="preserve">: </w:t>
      </w:r>
      <w:r w:rsidR="00AB7480" w:rsidRPr="005036F7">
        <w:rPr>
          <w:rFonts w:eastAsia="宋体" w:hint="eastAsia"/>
          <w:b/>
          <w:noProof/>
          <w:lang w:val="en-US" w:eastAsia="zh-CN"/>
        </w:rPr>
        <w:t>RX impairements</w:t>
      </w:r>
      <w:r w:rsidRPr="005036F7">
        <w:rPr>
          <w:rFonts w:eastAsia="宋体" w:hint="eastAsia"/>
          <w:noProof/>
          <w:lang w:val="en-US" w:eastAsia="zh-CN"/>
        </w:rPr>
        <w:t xml:space="preserve"> </w:t>
      </w:r>
      <w:r w:rsidR="004C39E9">
        <w:rPr>
          <w:rFonts w:eastAsia="宋体" w:hint="eastAsia"/>
          <w:b/>
          <w:noProof/>
          <w:lang w:val="en-US" w:eastAsia="zh-CN"/>
        </w:rPr>
        <w:t>should</w:t>
      </w:r>
      <w:r w:rsidR="004C39E9" w:rsidRPr="00DC506A">
        <w:rPr>
          <w:rFonts w:eastAsia="宋体" w:hint="eastAsia"/>
          <w:b/>
          <w:noProof/>
          <w:lang w:val="en-US" w:eastAsia="zh-CN"/>
        </w:rPr>
        <w:t xml:space="preserve"> </w:t>
      </w:r>
      <w:r w:rsidRPr="00DC506A">
        <w:rPr>
          <w:rFonts w:eastAsia="宋体" w:hint="eastAsia"/>
          <w:b/>
          <w:noProof/>
          <w:lang w:val="en-US" w:eastAsia="zh-CN"/>
        </w:rPr>
        <w:t xml:space="preserve">be </w:t>
      </w:r>
      <w:r w:rsidR="00AB7480">
        <w:rPr>
          <w:rFonts w:eastAsia="宋体" w:hint="eastAsia"/>
          <w:b/>
          <w:noProof/>
          <w:lang w:val="en-US" w:eastAsia="zh-CN"/>
        </w:rPr>
        <w:t>considered</w:t>
      </w:r>
      <w:r w:rsidR="00AB7480" w:rsidRPr="00DC506A">
        <w:rPr>
          <w:rFonts w:eastAsia="宋体" w:hint="eastAsia"/>
          <w:b/>
          <w:noProof/>
          <w:lang w:val="en-US" w:eastAsia="zh-CN"/>
        </w:rPr>
        <w:t xml:space="preserve"> </w:t>
      </w:r>
      <w:r w:rsidRPr="00DC506A">
        <w:rPr>
          <w:rFonts w:eastAsia="宋体" w:hint="eastAsia"/>
          <w:b/>
          <w:noProof/>
          <w:lang w:val="en-US" w:eastAsia="zh-CN"/>
        </w:rPr>
        <w:t>when define the maximum allowed power imbalance in performance test.</w:t>
      </w:r>
      <w:r w:rsidR="001D50D1" w:rsidRPr="00DC506A">
        <w:rPr>
          <w:rFonts w:eastAsia="宋体" w:hint="eastAsia"/>
          <w:b/>
          <w:noProof/>
          <w:lang w:val="en-US" w:eastAsia="zh-CN"/>
        </w:rPr>
        <w:t xml:space="preserve"> </w:t>
      </w:r>
    </w:p>
    <w:p w:rsidR="00937AD5" w:rsidRDefault="00937AD5" w:rsidP="00937AD5">
      <w:pPr>
        <w:pStyle w:val="1"/>
        <w:numPr>
          <w:ilvl w:val="0"/>
          <w:numId w:val="3"/>
        </w:numPr>
        <w:jc w:val="both"/>
        <w:rPr>
          <w:rFonts w:eastAsia="宋体" w:cs="Arial"/>
          <w:b/>
          <w:lang w:val="en-US" w:eastAsia="zh-CN"/>
        </w:rPr>
      </w:pPr>
      <w:r>
        <w:rPr>
          <w:rFonts w:eastAsia="宋体" w:cs="Arial" w:hint="eastAsia"/>
          <w:b/>
          <w:lang w:val="en-US" w:eastAsia="zh-CN"/>
        </w:rPr>
        <w:t>Conclusion</w:t>
      </w:r>
    </w:p>
    <w:p w:rsidR="009963E0" w:rsidRDefault="00667584" w:rsidP="00767A3C">
      <w:pPr>
        <w:spacing w:afterLines="50"/>
        <w:jc w:val="both"/>
        <w:rPr>
          <w:rFonts w:eastAsia="宋体"/>
          <w:lang w:val="en-US" w:eastAsia="zh-CN"/>
        </w:rPr>
      </w:pPr>
      <w:r w:rsidRPr="00343C39">
        <w:rPr>
          <w:rFonts w:eastAsia="宋体" w:hint="eastAsia"/>
          <w:lang w:val="en-US" w:eastAsia="zh-CN"/>
        </w:rPr>
        <w:t xml:space="preserve">In this </w:t>
      </w:r>
      <w:r w:rsidRPr="00343C39">
        <w:rPr>
          <w:rFonts w:eastAsia="宋体"/>
          <w:lang w:val="en-US" w:eastAsia="zh-CN"/>
        </w:rPr>
        <w:t>contribution</w:t>
      </w:r>
      <w:r w:rsidRPr="00343C39">
        <w:rPr>
          <w:rFonts w:eastAsia="宋体" w:hint="eastAsia"/>
          <w:lang w:val="en-US" w:eastAsia="zh-CN"/>
        </w:rPr>
        <w:t xml:space="preserve">, </w:t>
      </w:r>
      <w:r w:rsidR="004C0C9B">
        <w:rPr>
          <w:rFonts w:eastAsia="宋体" w:hint="eastAsia"/>
          <w:lang w:val="en-US" w:eastAsia="zh-CN"/>
        </w:rPr>
        <w:t>the power imbalance between DL CCs for intra-band Non-contiguous CA was discussed and our proposal and observation are as follow</w:t>
      </w:r>
    </w:p>
    <w:p w:rsidR="004C0C9B" w:rsidRDefault="004C0C9B" w:rsidP="004C0C9B">
      <w:pPr>
        <w:jc w:val="both"/>
        <w:rPr>
          <w:rFonts w:eastAsia="宋体"/>
          <w:b/>
          <w:noProof/>
          <w:lang w:val="en-US" w:eastAsia="zh-CN"/>
        </w:rPr>
      </w:pPr>
      <w:r w:rsidRPr="00184813">
        <w:rPr>
          <w:rFonts w:eastAsia="宋体" w:hint="eastAsia"/>
          <w:b/>
          <w:noProof/>
          <w:lang w:val="en-US" w:eastAsia="zh-CN"/>
        </w:rPr>
        <w:t>Proposal: The maximum allowed power imbalance level of intra-band Non-contiguous CA with non-collocated applies within range of Option</w:t>
      </w:r>
      <w:r w:rsidR="003D6B3C">
        <w:rPr>
          <w:rFonts w:eastAsia="宋体" w:hint="eastAsia"/>
          <w:b/>
          <w:noProof/>
          <w:lang w:val="en-US" w:eastAsia="zh-CN"/>
        </w:rPr>
        <w:t>3</w:t>
      </w:r>
      <w:r>
        <w:rPr>
          <w:rFonts w:eastAsia="宋体" w:hint="eastAsia"/>
          <w:b/>
          <w:noProof/>
          <w:lang w:val="en-US" w:eastAsia="zh-CN"/>
        </w:rPr>
        <w:t xml:space="preserve"> </w:t>
      </w:r>
      <w:r w:rsidR="001736E0">
        <w:rPr>
          <w:rFonts w:eastAsia="宋体" w:hint="eastAsia"/>
          <w:b/>
          <w:noProof/>
          <w:lang w:val="en-US" w:eastAsia="zh-CN"/>
        </w:rPr>
        <w:t xml:space="preserve">in terms of </w:t>
      </w:r>
      <w:r>
        <w:rPr>
          <w:rFonts w:eastAsia="宋体" w:hint="eastAsia"/>
          <w:b/>
          <w:noProof/>
          <w:lang w:val="en-US" w:eastAsia="zh-CN"/>
        </w:rPr>
        <w:t>UE performance and implementation complexity</w:t>
      </w:r>
      <w:r w:rsidRPr="00184813">
        <w:rPr>
          <w:rFonts w:eastAsia="宋体" w:hint="eastAsia"/>
          <w:b/>
          <w:noProof/>
          <w:lang w:val="en-US" w:eastAsia="zh-CN"/>
        </w:rPr>
        <w:t xml:space="preserve">. </w:t>
      </w:r>
    </w:p>
    <w:p w:rsidR="002D2D8A" w:rsidRPr="004C0C9B" w:rsidRDefault="004C0C9B" w:rsidP="004C0C9B">
      <w:pPr>
        <w:jc w:val="both"/>
        <w:rPr>
          <w:rFonts w:eastAsia="宋体"/>
          <w:b/>
          <w:noProof/>
          <w:lang w:val="en-US" w:eastAsia="zh-CN"/>
        </w:rPr>
      </w:pPr>
      <w:r w:rsidRPr="00DC506A">
        <w:rPr>
          <w:rFonts w:eastAsia="宋体" w:hint="eastAsia"/>
          <w:b/>
          <w:noProof/>
          <w:lang w:val="en-US" w:eastAsia="zh-CN"/>
        </w:rPr>
        <w:t xml:space="preserve">Obervation: </w:t>
      </w:r>
      <w:r w:rsidR="005036F7" w:rsidRPr="005036F7">
        <w:rPr>
          <w:rFonts w:eastAsia="宋体" w:hint="eastAsia"/>
          <w:b/>
          <w:noProof/>
          <w:lang w:val="en-US" w:eastAsia="zh-CN"/>
        </w:rPr>
        <w:t>RX impairements</w:t>
      </w:r>
      <w:r w:rsidRPr="00DC506A">
        <w:rPr>
          <w:rFonts w:eastAsia="宋体" w:hint="eastAsia"/>
          <w:b/>
          <w:noProof/>
          <w:lang w:val="en-US" w:eastAsia="zh-CN"/>
        </w:rPr>
        <w:t xml:space="preserve"> </w:t>
      </w:r>
      <w:r w:rsidR="00767A3C">
        <w:rPr>
          <w:rFonts w:eastAsia="宋体" w:hint="eastAsia"/>
          <w:b/>
          <w:noProof/>
          <w:lang w:val="en-US" w:eastAsia="zh-CN"/>
        </w:rPr>
        <w:t>should</w:t>
      </w:r>
      <w:r w:rsidRPr="00DC506A">
        <w:rPr>
          <w:rFonts w:eastAsia="宋体" w:hint="eastAsia"/>
          <w:b/>
          <w:noProof/>
          <w:lang w:val="en-US" w:eastAsia="zh-CN"/>
        </w:rPr>
        <w:t xml:space="preserve"> be </w:t>
      </w:r>
      <w:r w:rsidR="005036F7">
        <w:rPr>
          <w:rFonts w:eastAsia="宋体" w:hint="eastAsia"/>
          <w:b/>
          <w:noProof/>
          <w:lang w:val="en-US" w:eastAsia="zh-CN"/>
        </w:rPr>
        <w:t>considered</w:t>
      </w:r>
      <w:r w:rsidRPr="00DC506A">
        <w:rPr>
          <w:rFonts w:eastAsia="宋体" w:hint="eastAsia"/>
          <w:b/>
          <w:noProof/>
          <w:lang w:val="en-US" w:eastAsia="zh-CN"/>
        </w:rPr>
        <w:t xml:space="preserve"> when define the maximum allowed power imbalance in performance test. </w:t>
      </w:r>
    </w:p>
    <w:p w:rsidR="00C572EE" w:rsidRPr="00C572EE" w:rsidRDefault="00FE6CE3" w:rsidP="00C572EE">
      <w:pPr>
        <w:pStyle w:val="1"/>
        <w:numPr>
          <w:ilvl w:val="0"/>
          <w:numId w:val="3"/>
        </w:numPr>
        <w:jc w:val="both"/>
        <w:rPr>
          <w:rFonts w:eastAsia="宋体" w:cs="Arial"/>
          <w:b/>
          <w:lang w:val="en-US" w:eastAsia="zh-CN"/>
        </w:rPr>
      </w:pPr>
      <w:r w:rsidRPr="00EC0A57">
        <w:rPr>
          <w:rFonts w:eastAsia="宋体" w:cs="Arial" w:hint="eastAsia"/>
          <w:b/>
          <w:lang w:val="en-US" w:eastAsia="zh-CN"/>
        </w:rPr>
        <w:t>Reference</w:t>
      </w:r>
    </w:p>
    <w:p w:rsidR="00FB1AAF" w:rsidRPr="00343C39" w:rsidRDefault="00FB1AAF" w:rsidP="00FB1AAF">
      <w:pPr>
        <w:numPr>
          <w:ilvl w:val="0"/>
          <w:numId w:val="36"/>
        </w:numPr>
        <w:tabs>
          <w:tab w:val="left" w:pos="1080"/>
        </w:tabs>
        <w:rPr>
          <w:rFonts w:eastAsia="宋体"/>
        </w:rPr>
      </w:pPr>
      <w:r w:rsidRPr="00343C39">
        <w:rPr>
          <w:rFonts w:eastAsia="宋体" w:hint="eastAsia"/>
          <w:lang w:val="en-US" w:eastAsia="zh-CN"/>
        </w:rPr>
        <w:t>R4-13</w:t>
      </w:r>
      <w:r w:rsidR="00970AF2">
        <w:rPr>
          <w:rFonts w:eastAsia="宋体" w:hint="eastAsia"/>
          <w:lang w:val="en-US" w:eastAsia="zh-CN"/>
        </w:rPr>
        <w:t>4947</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 xml:space="preserve">Intra-band non-contiguous CA deployment scenario and UE </w:t>
      </w:r>
      <w:r w:rsidR="00970AF2">
        <w:rPr>
          <w:rFonts w:eastAsia="宋体"/>
          <w:lang w:val="en-US" w:eastAsia="zh-CN"/>
        </w:rPr>
        <w:t>performance</w:t>
      </w:r>
      <w:r w:rsidR="00970AF2">
        <w:rPr>
          <w:rFonts w:eastAsia="宋体" w:hint="eastAsia"/>
          <w:lang w:val="en-US" w:eastAsia="zh-CN"/>
        </w:rPr>
        <w:t xml:space="preserve"> requirement considerations</w:t>
      </w:r>
      <w:r w:rsidRPr="00343C39">
        <w:rPr>
          <w:rFonts w:eastAsia="宋体"/>
          <w:lang w:val="en-US" w:eastAsia="zh-CN"/>
        </w:rPr>
        <w:t>”</w:t>
      </w:r>
      <w:r w:rsidRPr="00343C39">
        <w:rPr>
          <w:rFonts w:eastAsia="宋体" w:hint="eastAsia"/>
          <w:lang w:val="en-US" w:eastAsia="zh-CN"/>
        </w:rPr>
        <w:t xml:space="preserve">, </w:t>
      </w:r>
      <w:r w:rsidR="00970AF2">
        <w:rPr>
          <w:rFonts w:eastAsia="宋体" w:hint="eastAsia"/>
          <w:lang w:eastAsia="zh-CN"/>
        </w:rPr>
        <w:t>Ericsson</w:t>
      </w:r>
      <w:r w:rsidRPr="00343C39">
        <w:rPr>
          <w:rFonts w:eastAsia="宋体" w:hint="eastAsia"/>
          <w:lang w:eastAsia="zh-CN"/>
        </w:rPr>
        <w:t>.</w:t>
      </w:r>
    </w:p>
    <w:p w:rsidR="00106199" w:rsidRPr="00343C39" w:rsidRDefault="00106199" w:rsidP="00106199">
      <w:pPr>
        <w:numPr>
          <w:ilvl w:val="0"/>
          <w:numId w:val="36"/>
        </w:numPr>
        <w:tabs>
          <w:tab w:val="left" w:pos="1080"/>
        </w:tabs>
        <w:rPr>
          <w:lang w:val="en-US"/>
        </w:rPr>
      </w:pPr>
      <w:r w:rsidRPr="00343C39">
        <w:rPr>
          <w:rFonts w:eastAsia="宋体" w:hint="eastAsia"/>
          <w:lang w:val="en-US" w:eastAsia="zh-CN"/>
        </w:rPr>
        <w:t>R4-1</w:t>
      </w:r>
      <w:r w:rsidR="00970AF2">
        <w:rPr>
          <w:rFonts w:eastAsia="宋体" w:hint="eastAsia"/>
          <w:lang w:val="en-US" w:eastAsia="zh-CN"/>
        </w:rPr>
        <w:t>34774</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Receiver timing window requirement for intra-band non-contiguous CA</w:t>
      </w:r>
      <w:r w:rsidRPr="00343C39">
        <w:rPr>
          <w:rFonts w:eastAsia="宋体"/>
          <w:lang w:val="en-US" w:eastAsia="zh-CN"/>
        </w:rPr>
        <w:t>”</w:t>
      </w:r>
      <w:r w:rsidRPr="00343C39">
        <w:rPr>
          <w:rFonts w:eastAsia="宋体" w:hint="eastAsia"/>
          <w:lang w:val="en-US" w:eastAsia="zh-CN"/>
        </w:rPr>
        <w:t xml:space="preserve">, </w:t>
      </w:r>
      <w:r w:rsidR="00970AF2">
        <w:rPr>
          <w:rFonts w:eastAsia="宋体" w:hint="eastAsia"/>
          <w:lang w:val="en-US" w:eastAsia="zh-CN"/>
        </w:rPr>
        <w:t>Qualcomm Incorporation.</w:t>
      </w:r>
    </w:p>
    <w:p w:rsidR="00771FDA" w:rsidRPr="00343C39" w:rsidRDefault="00106199" w:rsidP="00C572EE">
      <w:pPr>
        <w:numPr>
          <w:ilvl w:val="0"/>
          <w:numId w:val="36"/>
        </w:numPr>
        <w:tabs>
          <w:tab w:val="left" w:pos="1080"/>
        </w:tabs>
        <w:rPr>
          <w:lang w:val="en-US"/>
        </w:rPr>
      </w:pPr>
      <w:r w:rsidRPr="00343C39">
        <w:rPr>
          <w:rFonts w:eastAsia="宋体" w:hint="eastAsia"/>
          <w:lang w:val="en-US" w:eastAsia="zh-CN"/>
        </w:rPr>
        <w:t>R4-13</w:t>
      </w:r>
      <w:r w:rsidR="00970AF2">
        <w:rPr>
          <w:rFonts w:eastAsia="宋体" w:hint="eastAsia"/>
          <w:lang w:val="en-US" w:eastAsia="zh-CN"/>
        </w:rPr>
        <w:t>6482</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Non-contiguous Intra-band CA power imbalance and timing difference</w:t>
      </w:r>
      <w:r w:rsidRPr="00343C39">
        <w:rPr>
          <w:rFonts w:eastAsia="宋体"/>
          <w:lang w:val="en-US" w:eastAsia="zh-CN"/>
        </w:rPr>
        <w:t>”</w:t>
      </w:r>
      <w:r w:rsidRPr="00343C39">
        <w:rPr>
          <w:rFonts w:eastAsia="宋体" w:hint="eastAsia"/>
          <w:lang w:val="en-US" w:eastAsia="zh-CN"/>
        </w:rPr>
        <w:t xml:space="preserve">, </w:t>
      </w:r>
      <w:r w:rsidR="00970AF2">
        <w:rPr>
          <w:rFonts w:eastAsia="宋体" w:hint="eastAsia"/>
          <w:lang w:val="en-US" w:eastAsia="zh-CN"/>
        </w:rPr>
        <w:t>Broadcom Corporation.</w:t>
      </w:r>
    </w:p>
    <w:p w:rsidR="00602190" w:rsidRPr="00343C39" w:rsidRDefault="00F3736F" w:rsidP="00C572EE">
      <w:pPr>
        <w:numPr>
          <w:ilvl w:val="0"/>
          <w:numId w:val="36"/>
        </w:numPr>
        <w:tabs>
          <w:tab w:val="left" w:pos="1080"/>
        </w:tabs>
        <w:rPr>
          <w:lang w:val="en-US"/>
        </w:rPr>
      </w:pPr>
      <w:r w:rsidRPr="00343C39">
        <w:rPr>
          <w:rFonts w:eastAsia="宋体" w:hint="eastAsia"/>
          <w:lang w:val="en-US" w:eastAsia="zh-CN"/>
        </w:rPr>
        <w:t>R</w:t>
      </w:r>
      <w:r w:rsidR="00970AF2">
        <w:rPr>
          <w:rFonts w:eastAsia="宋体" w:hint="eastAsia"/>
          <w:lang w:val="en-US" w:eastAsia="zh-CN"/>
        </w:rPr>
        <w:t>4</w:t>
      </w:r>
      <w:r w:rsidRPr="00343C39">
        <w:rPr>
          <w:rFonts w:eastAsia="宋体" w:hint="eastAsia"/>
          <w:lang w:val="en-US" w:eastAsia="zh-CN"/>
        </w:rPr>
        <w:t>-</w:t>
      </w:r>
      <w:r w:rsidR="00970AF2">
        <w:rPr>
          <w:rFonts w:eastAsia="宋体" w:hint="eastAsia"/>
          <w:lang w:val="en-US" w:eastAsia="zh-CN"/>
        </w:rPr>
        <w:t>136632</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Consideration from RF perspective on intra-band NC CA with non-collocation deployment</w:t>
      </w:r>
      <w:r w:rsidRPr="00343C39">
        <w:rPr>
          <w:rFonts w:eastAsia="宋体"/>
          <w:lang w:val="en-US" w:eastAsia="zh-CN"/>
        </w:rPr>
        <w:t>”</w:t>
      </w:r>
      <w:r w:rsidR="00820657" w:rsidRPr="00343C39">
        <w:rPr>
          <w:rFonts w:eastAsia="宋体" w:hint="eastAsia"/>
          <w:lang w:val="en-US" w:eastAsia="zh-CN"/>
        </w:rPr>
        <w:t xml:space="preserve">, </w:t>
      </w:r>
      <w:r w:rsidR="00970AF2">
        <w:rPr>
          <w:rFonts w:eastAsia="宋体" w:hint="eastAsia"/>
          <w:lang w:val="en-US" w:eastAsia="zh-CN"/>
        </w:rPr>
        <w:t>Ericsson</w:t>
      </w:r>
      <w:r w:rsidR="00E00EFA" w:rsidRPr="00343C39">
        <w:rPr>
          <w:rFonts w:eastAsia="宋体" w:hint="eastAsia"/>
          <w:lang w:val="en-US" w:eastAsia="zh-CN"/>
        </w:rPr>
        <w:t>.</w:t>
      </w:r>
    </w:p>
    <w:bookmarkEnd w:id="0"/>
    <w:p w:rsidR="00937462" w:rsidRPr="004645CC" w:rsidRDefault="00937462" w:rsidP="003A02CB">
      <w:pPr>
        <w:tabs>
          <w:tab w:val="left" w:pos="1985"/>
        </w:tabs>
        <w:spacing w:after="0"/>
        <w:ind w:left="1988" w:hanging="1980"/>
        <w:jc w:val="both"/>
        <w:rPr>
          <w:lang w:val="en-US"/>
        </w:rPr>
      </w:pPr>
    </w:p>
    <w:sectPr w:rsidR="00937462" w:rsidRPr="004645CC" w:rsidSect="00F5445B">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BFC" w:rsidRDefault="004C0BFC">
      <w:r>
        <w:separator/>
      </w:r>
    </w:p>
  </w:endnote>
  <w:endnote w:type="continuationSeparator" w:id="0">
    <w:p w:rsidR="004C0BFC" w:rsidRDefault="004C0B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E4C" w:rsidRPr="001F38DC" w:rsidRDefault="00E66C2F">
    <w:pPr>
      <w:pStyle w:val="a4"/>
      <w:rPr>
        <w:b w:val="0"/>
        <w:bCs/>
        <w:i w:val="0"/>
        <w:iCs/>
      </w:rPr>
    </w:pPr>
    <w:r w:rsidRPr="001F38DC">
      <w:rPr>
        <w:rStyle w:val="a5"/>
        <w:b w:val="0"/>
        <w:bCs/>
        <w:i w:val="0"/>
        <w:iCs/>
        <w:color w:val="auto"/>
      </w:rPr>
      <w:fldChar w:fldCharType="begin"/>
    </w:r>
    <w:r w:rsidR="003E2E4C" w:rsidRPr="001F38DC">
      <w:rPr>
        <w:rStyle w:val="a5"/>
        <w:b w:val="0"/>
        <w:bCs/>
        <w:i w:val="0"/>
        <w:iCs/>
        <w:color w:val="auto"/>
      </w:rPr>
      <w:instrText xml:space="preserve"> PAGE </w:instrText>
    </w:r>
    <w:r w:rsidRPr="001F38DC">
      <w:rPr>
        <w:rStyle w:val="a5"/>
        <w:b w:val="0"/>
        <w:bCs/>
        <w:i w:val="0"/>
        <w:iCs/>
        <w:color w:val="auto"/>
      </w:rPr>
      <w:fldChar w:fldCharType="separate"/>
    </w:r>
    <w:r w:rsidR="00767A3C">
      <w:rPr>
        <w:rStyle w:val="a5"/>
        <w:b w:val="0"/>
        <w:bCs/>
        <w:i w:val="0"/>
        <w:iCs/>
        <w:color w:val="auto"/>
      </w:rPr>
      <w:t>3</w:t>
    </w:r>
    <w:r w:rsidRPr="001F38DC">
      <w:rPr>
        <w:rStyle w:val="a5"/>
        <w:b w:val="0"/>
        <w:bCs/>
        <w:i w:val="0"/>
        <w:iCs/>
        <w:color w:val="auto"/>
      </w:rPr>
      <w:fldChar w:fldCharType="end"/>
    </w:r>
    <w:r w:rsidR="003E2E4C" w:rsidRPr="001F38DC">
      <w:rPr>
        <w:rStyle w:val="a5"/>
        <w:b w:val="0"/>
        <w:bCs/>
        <w:i w:val="0"/>
        <w:iCs/>
        <w:color w:val="auto"/>
      </w:rPr>
      <w:t>/</w:t>
    </w:r>
    <w:r w:rsidRPr="001F38DC">
      <w:rPr>
        <w:rStyle w:val="a5"/>
        <w:b w:val="0"/>
        <w:bCs/>
        <w:i w:val="0"/>
        <w:iCs/>
        <w:color w:val="auto"/>
      </w:rPr>
      <w:fldChar w:fldCharType="begin"/>
    </w:r>
    <w:r w:rsidR="003E2E4C" w:rsidRPr="001F38DC">
      <w:rPr>
        <w:rStyle w:val="a5"/>
        <w:b w:val="0"/>
        <w:bCs/>
        <w:i w:val="0"/>
        <w:iCs/>
        <w:color w:val="auto"/>
      </w:rPr>
      <w:instrText xml:space="preserve"> NUMPAGES </w:instrText>
    </w:r>
    <w:r w:rsidRPr="001F38DC">
      <w:rPr>
        <w:rStyle w:val="a5"/>
        <w:b w:val="0"/>
        <w:bCs/>
        <w:i w:val="0"/>
        <w:iCs/>
        <w:color w:val="auto"/>
      </w:rPr>
      <w:fldChar w:fldCharType="separate"/>
    </w:r>
    <w:r w:rsidR="00767A3C">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BFC" w:rsidRDefault="004C0BFC">
      <w:r>
        <w:separator/>
      </w:r>
    </w:p>
  </w:footnote>
  <w:footnote w:type="continuationSeparator" w:id="0">
    <w:p w:rsidR="004C0BFC" w:rsidRDefault="004C0B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9B4"/>
    <w:multiLevelType w:val="hybridMultilevel"/>
    <w:tmpl w:val="ADCAC8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A36"/>
    <w:multiLevelType w:val="hybridMultilevel"/>
    <w:tmpl w:val="2C320260"/>
    <w:lvl w:ilvl="0" w:tplc="7DE08754">
      <w:start w:val="1"/>
      <w:numFmt w:val="decimal"/>
      <w:lvlText w:val="(%1)"/>
      <w:lvlJc w:val="left"/>
      <w:pPr>
        <w:ind w:left="1074" w:hanging="360"/>
      </w:pPr>
      <w:rPr>
        <w:rFonts w:hint="default"/>
      </w:rPr>
    </w:lvl>
    <w:lvl w:ilvl="1" w:tplc="04090019" w:tentative="1">
      <w:start w:val="1"/>
      <w:numFmt w:val="lowerLetter"/>
      <w:lvlText w:val="%2)"/>
      <w:lvlJc w:val="left"/>
      <w:pPr>
        <w:ind w:left="1554" w:hanging="420"/>
      </w:pPr>
    </w:lvl>
    <w:lvl w:ilvl="2" w:tplc="0409001B" w:tentative="1">
      <w:start w:val="1"/>
      <w:numFmt w:val="lowerRoman"/>
      <w:lvlText w:val="%3."/>
      <w:lvlJc w:val="right"/>
      <w:pPr>
        <w:ind w:left="1974" w:hanging="420"/>
      </w:pPr>
    </w:lvl>
    <w:lvl w:ilvl="3" w:tplc="0409000F" w:tentative="1">
      <w:start w:val="1"/>
      <w:numFmt w:val="decimal"/>
      <w:lvlText w:val="%4."/>
      <w:lvlJc w:val="left"/>
      <w:pPr>
        <w:ind w:left="2394" w:hanging="420"/>
      </w:pPr>
    </w:lvl>
    <w:lvl w:ilvl="4" w:tplc="04090019" w:tentative="1">
      <w:start w:val="1"/>
      <w:numFmt w:val="lowerLetter"/>
      <w:lvlText w:val="%5)"/>
      <w:lvlJc w:val="left"/>
      <w:pPr>
        <w:ind w:left="2814" w:hanging="420"/>
      </w:pPr>
    </w:lvl>
    <w:lvl w:ilvl="5" w:tplc="0409001B" w:tentative="1">
      <w:start w:val="1"/>
      <w:numFmt w:val="lowerRoman"/>
      <w:lvlText w:val="%6."/>
      <w:lvlJc w:val="right"/>
      <w:pPr>
        <w:ind w:left="3234" w:hanging="420"/>
      </w:pPr>
    </w:lvl>
    <w:lvl w:ilvl="6" w:tplc="0409000F" w:tentative="1">
      <w:start w:val="1"/>
      <w:numFmt w:val="decimal"/>
      <w:lvlText w:val="%7."/>
      <w:lvlJc w:val="left"/>
      <w:pPr>
        <w:ind w:left="3654" w:hanging="420"/>
      </w:pPr>
    </w:lvl>
    <w:lvl w:ilvl="7" w:tplc="04090019" w:tentative="1">
      <w:start w:val="1"/>
      <w:numFmt w:val="lowerLetter"/>
      <w:lvlText w:val="%8)"/>
      <w:lvlJc w:val="left"/>
      <w:pPr>
        <w:ind w:left="4074" w:hanging="420"/>
      </w:pPr>
    </w:lvl>
    <w:lvl w:ilvl="8" w:tplc="0409001B" w:tentative="1">
      <w:start w:val="1"/>
      <w:numFmt w:val="lowerRoman"/>
      <w:lvlText w:val="%9."/>
      <w:lvlJc w:val="right"/>
      <w:pPr>
        <w:ind w:left="4494" w:hanging="420"/>
      </w:pPr>
    </w:lvl>
  </w:abstractNum>
  <w:abstractNum w:abstractNumId="2">
    <w:nsid w:val="090D7BD4"/>
    <w:multiLevelType w:val="hybridMultilevel"/>
    <w:tmpl w:val="BD24ABBC"/>
    <w:lvl w:ilvl="0" w:tplc="9E94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73F26"/>
    <w:multiLevelType w:val="hybridMultilevel"/>
    <w:tmpl w:val="BBBCABCE"/>
    <w:lvl w:ilvl="0" w:tplc="9066FA80">
      <w:start w:val="1"/>
      <w:numFmt w:val="bullet"/>
      <w:lvlText w:val="•"/>
      <w:lvlJc w:val="left"/>
      <w:pPr>
        <w:tabs>
          <w:tab w:val="num" w:pos="720"/>
        </w:tabs>
        <w:ind w:left="720" w:hanging="360"/>
      </w:pPr>
      <w:rPr>
        <w:rFonts w:ascii="Arial" w:hAnsi="Arial" w:hint="default"/>
      </w:rPr>
    </w:lvl>
    <w:lvl w:ilvl="1" w:tplc="9ECA507E">
      <w:start w:val="4077"/>
      <w:numFmt w:val="bullet"/>
      <w:lvlText w:val="–"/>
      <w:lvlJc w:val="left"/>
      <w:pPr>
        <w:tabs>
          <w:tab w:val="num" w:pos="1440"/>
        </w:tabs>
        <w:ind w:left="1440" w:hanging="360"/>
      </w:pPr>
      <w:rPr>
        <w:rFonts w:ascii="Arial" w:hAnsi="Arial" w:hint="default"/>
      </w:rPr>
    </w:lvl>
    <w:lvl w:ilvl="2" w:tplc="6A70C982" w:tentative="1">
      <w:start w:val="1"/>
      <w:numFmt w:val="bullet"/>
      <w:lvlText w:val="•"/>
      <w:lvlJc w:val="left"/>
      <w:pPr>
        <w:tabs>
          <w:tab w:val="num" w:pos="2160"/>
        </w:tabs>
        <w:ind w:left="2160" w:hanging="360"/>
      </w:pPr>
      <w:rPr>
        <w:rFonts w:ascii="Arial" w:hAnsi="Arial" w:hint="default"/>
      </w:rPr>
    </w:lvl>
    <w:lvl w:ilvl="3" w:tplc="32C04C2C" w:tentative="1">
      <w:start w:val="1"/>
      <w:numFmt w:val="bullet"/>
      <w:lvlText w:val="•"/>
      <w:lvlJc w:val="left"/>
      <w:pPr>
        <w:tabs>
          <w:tab w:val="num" w:pos="2880"/>
        </w:tabs>
        <w:ind w:left="2880" w:hanging="360"/>
      </w:pPr>
      <w:rPr>
        <w:rFonts w:ascii="Arial" w:hAnsi="Arial" w:hint="default"/>
      </w:rPr>
    </w:lvl>
    <w:lvl w:ilvl="4" w:tplc="8AA42EB0" w:tentative="1">
      <w:start w:val="1"/>
      <w:numFmt w:val="bullet"/>
      <w:lvlText w:val="•"/>
      <w:lvlJc w:val="left"/>
      <w:pPr>
        <w:tabs>
          <w:tab w:val="num" w:pos="3600"/>
        </w:tabs>
        <w:ind w:left="3600" w:hanging="360"/>
      </w:pPr>
      <w:rPr>
        <w:rFonts w:ascii="Arial" w:hAnsi="Arial" w:hint="default"/>
      </w:rPr>
    </w:lvl>
    <w:lvl w:ilvl="5" w:tplc="730279BA" w:tentative="1">
      <w:start w:val="1"/>
      <w:numFmt w:val="bullet"/>
      <w:lvlText w:val="•"/>
      <w:lvlJc w:val="left"/>
      <w:pPr>
        <w:tabs>
          <w:tab w:val="num" w:pos="4320"/>
        </w:tabs>
        <w:ind w:left="4320" w:hanging="360"/>
      </w:pPr>
      <w:rPr>
        <w:rFonts w:ascii="Arial" w:hAnsi="Arial" w:hint="default"/>
      </w:rPr>
    </w:lvl>
    <w:lvl w:ilvl="6" w:tplc="3C3413AC" w:tentative="1">
      <w:start w:val="1"/>
      <w:numFmt w:val="bullet"/>
      <w:lvlText w:val="•"/>
      <w:lvlJc w:val="left"/>
      <w:pPr>
        <w:tabs>
          <w:tab w:val="num" w:pos="5040"/>
        </w:tabs>
        <w:ind w:left="5040" w:hanging="360"/>
      </w:pPr>
      <w:rPr>
        <w:rFonts w:ascii="Arial" w:hAnsi="Arial" w:hint="default"/>
      </w:rPr>
    </w:lvl>
    <w:lvl w:ilvl="7" w:tplc="FD7AC388" w:tentative="1">
      <w:start w:val="1"/>
      <w:numFmt w:val="bullet"/>
      <w:lvlText w:val="•"/>
      <w:lvlJc w:val="left"/>
      <w:pPr>
        <w:tabs>
          <w:tab w:val="num" w:pos="5760"/>
        </w:tabs>
        <w:ind w:left="5760" w:hanging="360"/>
      </w:pPr>
      <w:rPr>
        <w:rFonts w:ascii="Arial" w:hAnsi="Arial" w:hint="default"/>
      </w:rPr>
    </w:lvl>
    <w:lvl w:ilvl="8" w:tplc="DF101960" w:tentative="1">
      <w:start w:val="1"/>
      <w:numFmt w:val="bullet"/>
      <w:lvlText w:val="•"/>
      <w:lvlJc w:val="left"/>
      <w:pPr>
        <w:tabs>
          <w:tab w:val="num" w:pos="6480"/>
        </w:tabs>
        <w:ind w:left="6480" w:hanging="360"/>
      </w:pPr>
      <w:rPr>
        <w:rFonts w:ascii="Arial" w:hAnsi="Arial" w:hint="default"/>
      </w:rPr>
    </w:lvl>
  </w:abstractNum>
  <w:abstractNum w:abstractNumId="4">
    <w:nsid w:val="107211A3"/>
    <w:multiLevelType w:val="hybridMultilevel"/>
    <w:tmpl w:val="A0BA68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25D88"/>
    <w:multiLevelType w:val="hybridMultilevel"/>
    <w:tmpl w:val="CF544BFA"/>
    <w:lvl w:ilvl="0" w:tplc="C3E01ABC">
      <w:start w:val="1899"/>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457E0"/>
    <w:multiLevelType w:val="hybridMultilevel"/>
    <w:tmpl w:val="F6C69BF0"/>
    <w:lvl w:ilvl="0" w:tplc="0409000B">
      <w:start w:val="1"/>
      <w:numFmt w:val="bullet"/>
      <w:lvlText w:val=""/>
      <w:lvlJc w:val="left"/>
      <w:pPr>
        <w:tabs>
          <w:tab w:val="num" w:pos="360"/>
        </w:tabs>
        <w:ind w:left="360" w:hanging="360"/>
      </w:pPr>
      <w:rPr>
        <w:rFonts w:ascii="Wingdings" w:hAnsi="Wingdings" w:hint="default"/>
      </w:rPr>
    </w:lvl>
    <w:lvl w:ilvl="1" w:tplc="F3941830" w:tentative="1">
      <w:start w:val="1"/>
      <w:numFmt w:val="bullet"/>
      <w:lvlText w:val="•"/>
      <w:lvlJc w:val="left"/>
      <w:pPr>
        <w:tabs>
          <w:tab w:val="num" w:pos="1080"/>
        </w:tabs>
        <w:ind w:left="1080" w:hanging="360"/>
      </w:pPr>
      <w:rPr>
        <w:rFonts w:ascii="Arial" w:hAnsi="Arial" w:hint="default"/>
      </w:rPr>
    </w:lvl>
    <w:lvl w:ilvl="2" w:tplc="29D89886" w:tentative="1">
      <w:start w:val="1"/>
      <w:numFmt w:val="bullet"/>
      <w:lvlText w:val="•"/>
      <w:lvlJc w:val="left"/>
      <w:pPr>
        <w:tabs>
          <w:tab w:val="num" w:pos="1800"/>
        </w:tabs>
        <w:ind w:left="1800" w:hanging="360"/>
      </w:pPr>
      <w:rPr>
        <w:rFonts w:ascii="Arial" w:hAnsi="Arial" w:hint="default"/>
      </w:rPr>
    </w:lvl>
    <w:lvl w:ilvl="3" w:tplc="E8B4EE84" w:tentative="1">
      <w:start w:val="1"/>
      <w:numFmt w:val="bullet"/>
      <w:lvlText w:val="•"/>
      <w:lvlJc w:val="left"/>
      <w:pPr>
        <w:tabs>
          <w:tab w:val="num" w:pos="2520"/>
        </w:tabs>
        <w:ind w:left="2520" w:hanging="360"/>
      </w:pPr>
      <w:rPr>
        <w:rFonts w:ascii="Arial" w:hAnsi="Arial" w:hint="default"/>
      </w:rPr>
    </w:lvl>
    <w:lvl w:ilvl="4" w:tplc="DBA6FB3A" w:tentative="1">
      <w:start w:val="1"/>
      <w:numFmt w:val="bullet"/>
      <w:lvlText w:val="•"/>
      <w:lvlJc w:val="left"/>
      <w:pPr>
        <w:tabs>
          <w:tab w:val="num" w:pos="3240"/>
        </w:tabs>
        <w:ind w:left="3240" w:hanging="360"/>
      </w:pPr>
      <w:rPr>
        <w:rFonts w:ascii="Arial" w:hAnsi="Arial" w:hint="default"/>
      </w:rPr>
    </w:lvl>
    <w:lvl w:ilvl="5" w:tplc="8810500E" w:tentative="1">
      <w:start w:val="1"/>
      <w:numFmt w:val="bullet"/>
      <w:lvlText w:val="•"/>
      <w:lvlJc w:val="left"/>
      <w:pPr>
        <w:tabs>
          <w:tab w:val="num" w:pos="3960"/>
        </w:tabs>
        <w:ind w:left="3960" w:hanging="360"/>
      </w:pPr>
      <w:rPr>
        <w:rFonts w:ascii="Arial" w:hAnsi="Arial" w:hint="default"/>
      </w:rPr>
    </w:lvl>
    <w:lvl w:ilvl="6" w:tplc="9FAAEE84" w:tentative="1">
      <w:start w:val="1"/>
      <w:numFmt w:val="bullet"/>
      <w:lvlText w:val="•"/>
      <w:lvlJc w:val="left"/>
      <w:pPr>
        <w:tabs>
          <w:tab w:val="num" w:pos="4680"/>
        </w:tabs>
        <w:ind w:left="4680" w:hanging="360"/>
      </w:pPr>
      <w:rPr>
        <w:rFonts w:ascii="Arial" w:hAnsi="Arial" w:hint="default"/>
      </w:rPr>
    </w:lvl>
    <w:lvl w:ilvl="7" w:tplc="FF6C6262" w:tentative="1">
      <w:start w:val="1"/>
      <w:numFmt w:val="bullet"/>
      <w:lvlText w:val="•"/>
      <w:lvlJc w:val="left"/>
      <w:pPr>
        <w:tabs>
          <w:tab w:val="num" w:pos="5400"/>
        </w:tabs>
        <w:ind w:left="5400" w:hanging="360"/>
      </w:pPr>
      <w:rPr>
        <w:rFonts w:ascii="Arial" w:hAnsi="Arial" w:hint="default"/>
      </w:rPr>
    </w:lvl>
    <w:lvl w:ilvl="8" w:tplc="C72C9A38" w:tentative="1">
      <w:start w:val="1"/>
      <w:numFmt w:val="bullet"/>
      <w:lvlText w:val="•"/>
      <w:lvlJc w:val="left"/>
      <w:pPr>
        <w:tabs>
          <w:tab w:val="num" w:pos="6120"/>
        </w:tabs>
        <w:ind w:left="6120" w:hanging="360"/>
      </w:pPr>
      <w:rPr>
        <w:rFonts w:ascii="Arial" w:hAnsi="Arial" w:hint="default"/>
      </w:rPr>
    </w:lvl>
  </w:abstractNum>
  <w:abstractNum w:abstractNumId="7">
    <w:nsid w:val="1C7B57AE"/>
    <w:multiLevelType w:val="hybridMultilevel"/>
    <w:tmpl w:val="CA8E6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754F0"/>
    <w:multiLevelType w:val="hybridMultilevel"/>
    <w:tmpl w:val="32AE8DBE"/>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1FDB59C4"/>
    <w:multiLevelType w:val="hybridMultilevel"/>
    <w:tmpl w:val="1BCE2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D316C"/>
    <w:multiLevelType w:val="hybridMultilevel"/>
    <w:tmpl w:val="4D6239B6"/>
    <w:lvl w:ilvl="0" w:tplc="7D2A4358">
      <w:start w:val="1"/>
      <w:numFmt w:val="bullet"/>
      <w:lvlText w:val="•"/>
      <w:lvlJc w:val="left"/>
      <w:pPr>
        <w:tabs>
          <w:tab w:val="num" w:pos="720"/>
        </w:tabs>
        <w:ind w:left="720" w:hanging="360"/>
      </w:pPr>
      <w:rPr>
        <w:rFonts w:ascii="Arial" w:hAnsi="Arial" w:hint="default"/>
      </w:rPr>
    </w:lvl>
    <w:lvl w:ilvl="1" w:tplc="F3941830" w:tentative="1">
      <w:start w:val="1"/>
      <w:numFmt w:val="bullet"/>
      <w:lvlText w:val="•"/>
      <w:lvlJc w:val="left"/>
      <w:pPr>
        <w:tabs>
          <w:tab w:val="num" w:pos="1440"/>
        </w:tabs>
        <w:ind w:left="1440" w:hanging="360"/>
      </w:pPr>
      <w:rPr>
        <w:rFonts w:ascii="Arial" w:hAnsi="Arial" w:hint="default"/>
      </w:rPr>
    </w:lvl>
    <w:lvl w:ilvl="2" w:tplc="29D89886" w:tentative="1">
      <w:start w:val="1"/>
      <w:numFmt w:val="bullet"/>
      <w:lvlText w:val="•"/>
      <w:lvlJc w:val="left"/>
      <w:pPr>
        <w:tabs>
          <w:tab w:val="num" w:pos="2160"/>
        </w:tabs>
        <w:ind w:left="2160" w:hanging="360"/>
      </w:pPr>
      <w:rPr>
        <w:rFonts w:ascii="Arial" w:hAnsi="Arial" w:hint="default"/>
      </w:rPr>
    </w:lvl>
    <w:lvl w:ilvl="3" w:tplc="E8B4EE84" w:tentative="1">
      <w:start w:val="1"/>
      <w:numFmt w:val="bullet"/>
      <w:lvlText w:val="•"/>
      <w:lvlJc w:val="left"/>
      <w:pPr>
        <w:tabs>
          <w:tab w:val="num" w:pos="2880"/>
        </w:tabs>
        <w:ind w:left="2880" w:hanging="360"/>
      </w:pPr>
      <w:rPr>
        <w:rFonts w:ascii="Arial" w:hAnsi="Arial" w:hint="default"/>
      </w:rPr>
    </w:lvl>
    <w:lvl w:ilvl="4" w:tplc="DBA6FB3A" w:tentative="1">
      <w:start w:val="1"/>
      <w:numFmt w:val="bullet"/>
      <w:lvlText w:val="•"/>
      <w:lvlJc w:val="left"/>
      <w:pPr>
        <w:tabs>
          <w:tab w:val="num" w:pos="3600"/>
        </w:tabs>
        <w:ind w:left="3600" w:hanging="360"/>
      </w:pPr>
      <w:rPr>
        <w:rFonts w:ascii="Arial" w:hAnsi="Arial" w:hint="default"/>
      </w:rPr>
    </w:lvl>
    <w:lvl w:ilvl="5" w:tplc="8810500E" w:tentative="1">
      <w:start w:val="1"/>
      <w:numFmt w:val="bullet"/>
      <w:lvlText w:val="•"/>
      <w:lvlJc w:val="left"/>
      <w:pPr>
        <w:tabs>
          <w:tab w:val="num" w:pos="4320"/>
        </w:tabs>
        <w:ind w:left="4320" w:hanging="360"/>
      </w:pPr>
      <w:rPr>
        <w:rFonts w:ascii="Arial" w:hAnsi="Arial" w:hint="default"/>
      </w:rPr>
    </w:lvl>
    <w:lvl w:ilvl="6" w:tplc="9FAAEE84" w:tentative="1">
      <w:start w:val="1"/>
      <w:numFmt w:val="bullet"/>
      <w:lvlText w:val="•"/>
      <w:lvlJc w:val="left"/>
      <w:pPr>
        <w:tabs>
          <w:tab w:val="num" w:pos="5040"/>
        </w:tabs>
        <w:ind w:left="5040" w:hanging="360"/>
      </w:pPr>
      <w:rPr>
        <w:rFonts w:ascii="Arial" w:hAnsi="Arial" w:hint="default"/>
      </w:rPr>
    </w:lvl>
    <w:lvl w:ilvl="7" w:tplc="FF6C6262" w:tentative="1">
      <w:start w:val="1"/>
      <w:numFmt w:val="bullet"/>
      <w:lvlText w:val="•"/>
      <w:lvlJc w:val="left"/>
      <w:pPr>
        <w:tabs>
          <w:tab w:val="num" w:pos="5760"/>
        </w:tabs>
        <w:ind w:left="5760" w:hanging="360"/>
      </w:pPr>
      <w:rPr>
        <w:rFonts w:ascii="Arial" w:hAnsi="Arial" w:hint="default"/>
      </w:rPr>
    </w:lvl>
    <w:lvl w:ilvl="8" w:tplc="C72C9A38"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A4FDC"/>
    <w:multiLevelType w:val="hybridMultilevel"/>
    <w:tmpl w:val="F5FE9C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D04C7"/>
    <w:multiLevelType w:val="hybridMultilevel"/>
    <w:tmpl w:val="0954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A13473"/>
    <w:multiLevelType w:val="hybridMultilevel"/>
    <w:tmpl w:val="D6B6882C"/>
    <w:lvl w:ilvl="0" w:tplc="7E88BD90">
      <w:start w:val="1"/>
      <w:numFmt w:val="bullet"/>
      <w:lvlText w:val="•"/>
      <w:lvlJc w:val="left"/>
      <w:pPr>
        <w:tabs>
          <w:tab w:val="num" w:pos="720"/>
        </w:tabs>
        <w:ind w:left="720" w:hanging="360"/>
      </w:pPr>
      <w:rPr>
        <w:rFonts w:ascii="Arial" w:hAnsi="Arial" w:hint="default"/>
      </w:rPr>
    </w:lvl>
    <w:lvl w:ilvl="1" w:tplc="C3C4BE38" w:tentative="1">
      <w:start w:val="1"/>
      <w:numFmt w:val="bullet"/>
      <w:lvlText w:val="•"/>
      <w:lvlJc w:val="left"/>
      <w:pPr>
        <w:tabs>
          <w:tab w:val="num" w:pos="1440"/>
        </w:tabs>
        <w:ind w:left="1440" w:hanging="360"/>
      </w:pPr>
      <w:rPr>
        <w:rFonts w:ascii="Arial" w:hAnsi="Arial" w:hint="default"/>
      </w:rPr>
    </w:lvl>
    <w:lvl w:ilvl="2" w:tplc="0C7C3A10" w:tentative="1">
      <w:start w:val="1"/>
      <w:numFmt w:val="bullet"/>
      <w:lvlText w:val="•"/>
      <w:lvlJc w:val="left"/>
      <w:pPr>
        <w:tabs>
          <w:tab w:val="num" w:pos="2160"/>
        </w:tabs>
        <w:ind w:left="2160" w:hanging="360"/>
      </w:pPr>
      <w:rPr>
        <w:rFonts w:ascii="Arial" w:hAnsi="Arial" w:hint="default"/>
      </w:rPr>
    </w:lvl>
    <w:lvl w:ilvl="3" w:tplc="DFA0B850" w:tentative="1">
      <w:start w:val="1"/>
      <w:numFmt w:val="bullet"/>
      <w:lvlText w:val="•"/>
      <w:lvlJc w:val="left"/>
      <w:pPr>
        <w:tabs>
          <w:tab w:val="num" w:pos="2880"/>
        </w:tabs>
        <w:ind w:left="2880" w:hanging="360"/>
      </w:pPr>
      <w:rPr>
        <w:rFonts w:ascii="Arial" w:hAnsi="Arial" w:hint="default"/>
      </w:rPr>
    </w:lvl>
    <w:lvl w:ilvl="4" w:tplc="6060C506" w:tentative="1">
      <w:start w:val="1"/>
      <w:numFmt w:val="bullet"/>
      <w:lvlText w:val="•"/>
      <w:lvlJc w:val="left"/>
      <w:pPr>
        <w:tabs>
          <w:tab w:val="num" w:pos="3600"/>
        </w:tabs>
        <w:ind w:left="3600" w:hanging="360"/>
      </w:pPr>
      <w:rPr>
        <w:rFonts w:ascii="Arial" w:hAnsi="Arial" w:hint="default"/>
      </w:rPr>
    </w:lvl>
    <w:lvl w:ilvl="5" w:tplc="F7C8479E" w:tentative="1">
      <w:start w:val="1"/>
      <w:numFmt w:val="bullet"/>
      <w:lvlText w:val="•"/>
      <w:lvlJc w:val="left"/>
      <w:pPr>
        <w:tabs>
          <w:tab w:val="num" w:pos="4320"/>
        </w:tabs>
        <w:ind w:left="4320" w:hanging="360"/>
      </w:pPr>
      <w:rPr>
        <w:rFonts w:ascii="Arial" w:hAnsi="Arial" w:hint="default"/>
      </w:rPr>
    </w:lvl>
    <w:lvl w:ilvl="6" w:tplc="E1226AA8" w:tentative="1">
      <w:start w:val="1"/>
      <w:numFmt w:val="bullet"/>
      <w:lvlText w:val="•"/>
      <w:lvlJc w:val="left"/>
      <w:pPr>
        <w:tabs>
          <w:tab w:val="num" w:pos="5040"/>
        </w:tabs>
        <w:ind w:left="5040" w:hanging="360"/>
      </w:pPr>
      <w:rPr>
        <w:rFonts w:ascii="Arial" w:hAnsi="Arial" w:hint="default"/>
      </w:rPr>
    </w:lvl>
    <w:lvl w:ilvl="7" w:tplc="48847498" w:tentative="1">
      <w:start w:val="1"/>
      <w:numFmt w:val="bullet"/>
      <w:lvlText w:val="•"/>
      <w:lvlJc w:val="left"/>
      <w:pPr>
        <w:tabs>
          <w:tab w:val="num" w:pos="5760"/>
        </w:tabs>
        <w:ind w:left="5760" w:hanging="360"/>
      </w:pPr>
      <w:rPr>
        <w:rFonts w:ascii="Arial" w:hAnsi="Arial" w:hint="default"/>
      </w:rPr>
    </w:lvl>
    <w:lvl w:ilvl="8" w:tplc="6AF0E136" w:tentative="1">
      <w:start w:val="1"/>
      <w:numFmt w:val="bullet"/>
      <w:lvlText w:val="•"/>
      <w:lvlJc w:val="left"/>
      <w:pPr>
        <w:tabs>
          <w:tab w:val="num" w:pos="6480"/>
        </w:tabs>
        <w:ind w:left="6480" w:hanging="360"/>
      </w:pPr>
      <w:rPr>
        <w:rFonts w:ascii="Arial" w:hAnsi="Arial" w:hint="default"/>
      </w:rPr>
    </w:lvl>
  </w:abstractNum>
  <w:abstractNum w:abstractNumId="15">
    <w:nsid w:val="35FE04EA"/>
    <w:multiLevelType w:val="hybridMultilevel"/>
    <w:tmpl w:val="EBA827D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36FC2732"/>
    <w:multiLevelType w:val="hybridMultilevel"/>
    <w:tmpl w:val="A4DE8A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54176"/>
    <w:multiLevelType w:val="hybridMultilevel"/>
    <w:tmpl w:val="E1263026"/>
    <w:lvl w:ilvl="0" w:tplc="03E02A0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AB627E7"/>
    <w:multiLevelType w:val="hybridMultilevel"/>
    <w:tmpl w:val="E8A2334A"/>
    <w:lvl w:ilvl="0" w:tplc="508C6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0F437B"/>
    <w:multiLevelType w:val="hybridMultilevel"/>
    <w:tmpl w:val="2CC2646A"/>
    <w:lvl w:ilvl="0" w:tplc="9698AD9C">
      <w:start w:val="1"/>
      <w:numFmt w:val="bullet"/>
      <w:lvlText w:val="-"/>
      <w:lvlJc w:val="left"/>
      <w:pPr>
        <w:tabs>
          <w:tab w:val="num" w:pos="360"/>
        </w:tabs>
        <w:ind w:left="360" w:hanging="360"/>
      </w:pPr>
      <w:rPr>
        <w:rFonts w:ascii="Times New Roman" w:eastAsia="Malgun Gothic" w:hAnsi="Times New Roman" w:cs="Times New Roman"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0">
    <w:nsid w:val="3CDB5E9E"/>
    <w:multiLevelType w:val="hybridMultilevel"/>
    <w:tmpl w:val="79B6E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C05996"/>
    <w:multiLevelType w:val="hybridMultilevel"/>
    <w:tmpl w:val="47D8B834"/>
    <w:lvl w:ilvl="0" w:tplc="2D48A9CA">
      <w:start w:val="1"/>
      <w:numFmt w:val="bullet"/>
      <w:lvlText w:val="•"/>
      <w:lvlJc w:val="left"/>
      <w:pPr>
        <w:tabs>
          <w:tab w:val="num" w:pos="720"/>
        </w:tabs>
        <w:ind w:left="720" w:hanging="360"/>
      </w:pPr>
      <w:rPr>
        <w:rFonts w:ascii="Arial" w:hAnsi="Arial" w:hint="default"/>
      </w:rPr>
    </w:lvl>
    <w:lvl w:ilvl="1" w:tplc="4CDC1F92" w:tentative="1">
      <w:start w:val="1"/>
      <w:numFmt w:val="bullet"/>
      <w:lvlText w:val="•"/>
      <w:lvlJc w:val="left"/>
      <w:pPr>
        <w:tabs>
          <w:tab w:val="num" w:pos="1440"/>
        </w:tabs>
        <w:ind w:left="1440" w:hanging="360"/>
      </w:pPr>
      <w:rPr>
        <w:rFonts w:ascii="Arial" w:hAnsi="Arial" w:hint="default"/>
      </w:rPr>
    </w:lvl>
    <w:lvl w:ilvl="2" w:tplc="9800AD32" w:tentative="1">
      <w:start w:val="1"/>
      <w:numFmt w:val="bullet"/>
      <w:lvlText w:val="•"/>
      <w:lvlJc w:val="left"/>
      <w:pPr>
        <w:tabs>
          <w:tab w:val="num" w:pos="2160"/>
        </w:tabs>
        <w:ind w:left="2160" w:hanging="360"/>
      </w:pPr>
      <w:rPr>
        <w:rFonts w:ascii="Arial" w:hAnsi="Arial" w:hint="default"/>
      </w:rPr>
    </w:lvl>
    <w:lvl w:ilvl="3" w:tplc="0AE434B0" w:tentative="1">
      <w:start w:val="1"/>
      <w:numFmt w:val="bullet"/>
      <w:lvlText w:val="•"/>
      <w:lvlJc w:val="left"/>
      <w:pPr>
        <w:tabs>
          <w:tab w:val="num" w:pos="2880"/>
        </w:tabs>
        <w:ind w:left="2880" w:hanging="360"/>
      </w:pPr>
      <w:rPr>
        <w:rFonts w:ascii="Arial" w:hAnsi="Arial" w:hint="default"/>
      </w:rPr>
    </w:lvl>
    <w:lvl w:ilvl="4" w:tplc="CF7A2A60" w:tentative="1">
      <w:start w:val="1"/>
      <w:numFmt w:val="bullet"/>
      <w:lvlText w:val="•"/>
      <w:lvlJc w:val="left"/>
      <w:pPr>
        <w:tabs>
          <w:tab w:val="num" w:pos="3600"/>
        </w:tabs>
        <w:ind w:left="3600" w:hanging="360"/>
      </w:pPr>
      <w:rPr>
        <w:rFonts w:ascii="Arial" w:hAnsi="Arial" w:hint="default"/>
      </w:rPr>
    </w:lvl>
    <w:lvl w:ilvl="5" w:tplc="16FAF03C" w:tentative="1">
      <w:start w:val="1"/>
      <w:numFmt w:val="bullet"/>
      <w:lvlText w:val="•"/>
      <w:lvlJc w:val="left"/>
      <w:pPr>
        <w:tabs>
          <w:tab w:val="num" w:pos="4320"/>
        </w:tabs>
        <w:ind w:left="4320" w:hanging="360"/>
      </w:pPr>
      <w:rPr>
        <w:rFonts w:ascii="Arial" w:hAnsi="Arial" w:hint="default"/>
      </w:rPr>
    </w:lvl>
    <w:lvl w:ilvl="6" w:tplc="D99E135A" w:tentative="1">
      <w:start w:val="1"/>
      <w:numFmt w:val="bullet"/>
      <w:lvlText w:val="•"/>
      <w:lvlJc w:val="left"/>
      <w:pPr>
        <w:tabs>
          <w:tab w:val="num" w:pos="5040"/>
        </w:tabs>
        <w:ind w:left="5040" w:hanging="360"/>
      </w:pPr>
      <w:rPr>
        <w:rFonts w:ascii="Arial" w:hAnsi="Arial" w:hint="default"/>
      </w:rPr>
    </w:lvl>
    <w:lvl w:ilvl="7" w:tplc="A50C2DCE" w:tentative="1">
      <w:start w:val="1"/>
      <w:numFmt w:val="bullet"/>
      <w:lvlText w:val="•"/>
      <w:lvlJc w:val="left"/>
      <w:pPr>
        <w:tabs>
          <w:tab w:val="num" w:pos="5760"/>
        </w:tabs>
        <w:ind w:left="5760" w:hanging="360"/>
      </w:pPr>
      <w:rPr>
        <w:rFonts w:ascii="Arial" w:hAnsi="Arial" w:hint="default"/>
      </w:rPr>
    </w:lvl>
    <w:lvl w:ilvl="8" w:tplc="8A185A06" w:tentative="1">
      <w:start w:val="1"/>
      <w:numFmt w:val="bullet"/>
      <w:lvlText w:val="•"/>
      <w:lvlJc w:val="left"/>
      <w:pPr>
        <w:tabs>
          <w:tab w:val="num" w:pos="6480"/>
        </w:tabs>
        <w:ind w:left="6480" w:hanging="360"/>
      </w:pPr>
      <w:rPr>
        <w:rFonts w:ascii="Arial" w:hAnsi="Arial" w:hint="default"/>
      </w:rPr>
    </w:lvl>
  </w:abstractNum>
  <w:abstractNum w:abstractNumId="22">
    <w:nsid w:val="42516124"/>
    <w:multiLevelType w:val="hybridMultilevel"/>
    <w:tmpl w:val="69A0A7C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4">
    <w:nsid w:val="44B0571C"/>
    <w:multiLevelType w:val="hybridMultilevel"/>
    <w:tmpl w:val="11543952"/>
    <w:lvl w:ilvl="0" w:tplc="4B0A1914">
      <w:start w:val="1"/>
      <w:numFmt w:val="bullet"/>
      <w:lvlText w:val="•"/>
      <w:lvlJc w:val="left"/>
      <w:pPr>
        <w:tabs>
          <w:tab w:val="num" w:pos="720"/>
        </w:tabs>
        <w:ind w:left="720" w:hanging="360"/>
      </w:pPr>
      <w:rPr>
        <w:rFonts w:ascii="Arial" w:hAnsi="Arial" w:hint="default"/>
      </w:rPr>
    </w:lvl>
    <w:lvl w:ilvl="1" w:tplc="8B769926" w:tentative="1">
      <w:start w:val="1"/>
      <w:numFmt w:val="bullet"/>
      <w:lvlText w:val="•"/>
      <w:lvlJc w:val="left"/>
      <w:pPr>
        <w:tabs>
          <w:tab w:val="num" w:pos="1440"/>
        </w:tabs>
        <w:ind w:left="1440" w:hanging="360"/>
      </w:pPr>
      <w:rPr>
        <w:rFonts w:ascii="Arial" w:hAnsi="Arial" w:hint="default"/>
      </w:rPr>
    </w:lvl>
    <w:lvl w:ilvl="2" w:tplc="EA1CB1B4">
      <w:start w:val="1"/>
      <w:numFmt w:val="bullet"/>
      <w:lvlText w:val="•"/>
      <w:lvlJc w:val="left"/>
      <w:pPr>
        <w:tabs>
          <w:tab w:val="num" w:pos="2160"/>
        </w:tabs>
        <w:ind w:left="2160" w:hanging="360"/>
      </w:pPr>
      <w:rPr>
        <w:rFonts w:ascii="Arial" w:hAnsi="Arial" w:hint="default"/>
      </w:rPr>
    </w:lvl>
    <w:lvl w:ilvl="3" w:tplc="B95C7538" w:tentative="1">
      <w:start w:val="1"/>
      <w:numFmt w:val="bullet"/>
      <w:lvlText w:val="•"/>
      <w:lvlJc w:val="left"/>
      <w:pPr>
        <w:tabs>
          <w:tab w:val="num" w:pos="2880"/>
        </w:tabs>
        <w:ind w:left="2880" w:hanging="360"/>
      </w:pPr>
      <w:rPr>
        <w:rFonts w:ascii="Arial" w:hAnsi="Arial" w:hint="default"/>
      </w:rPr>
    </w:lvl>
    <w:lvl w:ilvl="4" w:tplc="88FCC5DE" w:tentative="1">
      <w:start w:val="1"/>
      <w:numFmt w:val="bullet"/>
      <w:lvlText w:val="•"/>
      <w:lvlJc w:val="left"/>
      <w:pPr>
        <w:tabs>
          <w:tab w:val="num" w:pos="3600"/>
        </w:tabs>
        <w:ind w:left="3600" w:hanging="360"/>
      </w:pPr>
      <w:rPr>
        <w:rFonts w:ascii="Arial" w:hAnsi="Arial" w:hint="default"/>
      </w:rPr>
    </w:lvl>
    <w:lvl w:ilvl="5" w:tplc="794CD804" w:tentative="1">
      <w:start w:val="1"/>
      <w:numFmt w:val="bullet"/>
      <w:lvlText w:val="•"/>
      <w:lvlJc w:val="left"/>
      <w:pPr>
        <w:tabs>
          <w:tab w:val="num" w:pos="4320"/>
        </w:tabs>
        <w:ind w:left="4320" w:hanging="360"/>
      </w:pPr>
      <w:rPr>
        <w:rFonts w:ascii="Arial" w:hAnsi="Arial" w:hint="default"/>
      </w:rPr>
    </w:lvl>
    <w:lvl w:ilvl="6" w:tplc="98AC9FE8" w:tentative="1">
      <w:start w:val="1"/>
      <w:numFmt w:val="bullet"/>
      <w:lvlText w:val="•"/>
      <w:lvlJc w:val="left"/>
      <w:pPr>
        <w:tabs>
          <w:tab w:val="num" w:pos="5040"/>
        </w:tabs>
        <w:ind w:left="5040" w:hanging="360"/>
      </w:pPr>
      <w:rPr>
        <w:rFonts w:ascii="Arial" w:hAnsi="Arial" w:hint="default"/>
      </w:rPr>
    </w:lvl>
    <w:lvl w:ilvl="7" w:tplc="0576C8AA" w:tentative="1">
      <w:start w:val="1"/>
      <w:numFmt w:val="bullet"/>
      <w:lvlText w:val="•"/>
      <w:lvlJc w:val="left"/>
      <w:pPr>
        <w:tabs>
          <w:tab w:val="num" w:pos="5760"/>
        </w:tabs>
        <w:ind w:left="5760" w:hanging="360"/>
      </w:pPr>
      <w:rPr>
        <w:rFonts w:ascii="Arial" w:hAnsi="Arial" w:hint="default"/>
      </w:rPr>
    </w:lvl>
    <w:lvl w:ilvl="8" w:tplc="A7366D66" w:tentative="1">
      <w:start w:val="1"/>
      <w:numFmt w:val="bullet"/>
      <w:lvlText w:val="•"/>
      <w:lvlJc w:val="left"/>
      <w:pPr>
        <w:tabs>
          <w:tab w:val="num" w:pos="6480"/>
        </w:tabs>
        <w:ind w:left="6480" w:hanging="360"/>
      </w:pPr>
      <w:rPr>
        <w:rFonts w:ascii="Arial" w:hAnsi="Arial" w:hint="default"/>
      </w:rPr>
    </w:lvl>
  </w:abstractNum>
  <w:abstractNum w:abstractNumId="25">
    <w:nsid w:val="48C91B0E"/>
    <w:multiLevelType w:val="hybridMultilevel"/>
    <w:tmpl w:val="71A43B4E"/>
    <w:lvl w:ilvl="0" w:tplc="0409000B">
      <w:start w:val="1"/>
      <w:numFmt w:val="bullet"/>
      <w:lvlText w:val=""/>
      <w:lvlJc w:val="left"/>
      <w:pPr>
        <w:tabs>
          <w:tab w:val="num" w:pos="360"/>
        </w:tabs>
        <w:ind w:left="360" w:hanging="360"/>
      </w:pPr>
      <w:rPr>
        <w:rFonts w:ascii="Wingdings" w:hAnsi="Wingdings" w:hint="default"/>
      </w:rPr>
    </w:lvl>
    <w:lvl w:ilvl="1" w:tplc="BAE2F586" w:tentative="1">
      <w:start w:val="1"/>
      <w:numFmt w:val="bullet"/>
      <w:lvlText w:val="•"/>
      <w:lvlJc w:val="left"/>
      <w:pPr>
        <w:tabs>
          <w:tab w:val="num" w:pos="1080"/>
        </w:tabs>
        <w:ind w:left="1080" w:hanging="360"/>
      </w:pPr>
      <w:rPr>
        <w:rFonts w:ascii="Arial" w:hAnsi="Arial" w:hint="default"/>
      </w:rPr>
    </w:lvl>
    <w:lvl w:ilvl="2" w:tplc="C6C64822" w:tentative="1">
      <w:start w:val="1"/>
      <w:numFmt w:val="bullet"/>
      <w:lvlText w:val="•"/>
      <w:lvlJc w:val="left"/>
      <w:pPr>
        <w:tabs>
          <w:tab w:val="num" w:pos="1800"/>
        </w:tabs>
        <w:ind w:left="1800" w:hanging="360"/>
      </w:pPr>
      <w:rPr>
        <w:rFonts w:ascii="Arial" w:hAnsi="Arial" w:hint="default"/>
      </w:rPr>
    </w:lvl>
    <w:lvl w:ilvl="3" w:tplc="BEB46FE8" w:tentative="1">
      <w:start w:val="1"/>
      <w:numFmt w:val="bullet"/>
      <w:lvlText w:val="•"/>
      <w:lvlJc w:val="left"/>
      <w:pPr>
        <w:tabs>
          <w:tab w:val="num" w:pos="2520"/>
        </w:tabs>
        <w:ind w:left="2520" w:hanging="360"/>
      </w:pPr>
      <w:rPr>
        <w:rFonts w:ascii="Arial" w:hAnsi="Arial" w:hint="default"/>
      </w:rPr>
    </w:lvl>
    <w:lvl w:ilvl="4" w:tplc="BA3E6A9E" w:tentative="1">
      <w:start w:val="1"/>
      <w:numFmt w:val="bullet"/>
      <w:lvlText w:val="•"/>
      <w:lvlJc w:val="left"/>
      <w:pPr>
        <w:tabs>
          <w:tab w:val="num" w:pos="3240"/>
        </w:tabs>
        <w:ind w:left="3240" w:hanging="360"/>
      </w:pPr>
      <w:rPr>
        <w:rFonts w:ascii="Arial" w:hAnsi="Arial" w:hint="default"/>
      </w:rPr>
    </w:lvl>
    <w:lvl w:ilvl="5" w:tplc="8B105E9E" w:tentative="1">
      <w:start w:val="1"/>
      <w:numFmt w:val="bullet"/>
      <w:lvlText w:val="•"/>
      <w:lvlJc w:val="left"/>
      <w:pPr>
        <w:tabs>
          <w:tab w:val="num" w:pos="3960"/>
        </w:tabs>
        <w:ind w:left="3960" w:hanging="360"/>
      </w:pPr>
      <w:rPr>
        <w:rFonts w:ascii="Arial" w:hAnsi="Arial" w:hint="default"/>
      </w:rPr>
    </w:lvl>
    <w:lvl w:ilvl="6" w:tplc="60227674" w:tentative="1">
      <w:start w:val="1"/>
      <w:numFmt w:val="bullet"/>
      <w:lvlText w:val="•"/>
      <w:lvlJc w:val="left"/>
      <w:pPr>
        <w:tabs>
          <w:tab w:val="num" w:pos="4680"/>
        </w:tabs>
        <w:ind w:left="4680" w:hanging="360"/>
      </w:pPr>
      <w:rPr>
        <w:rFonts w:ascii="Arial" w:hAnsi="Arial" w:hint="default"/>
      </w:rPr>
    </w:lvl>
    <w:lvl w:ilvl="7" w:tplc="B414E228" w:tentative="1">
      <w:start w:val="1"/>
      <w:numFmt w:val="bullet"/>
      <w:lvlText w:val="•"/>
      <w:lvlJc w:val="left"/>
      <w:pPr>
        <w:tabs>
          <w:tab w:val="num" w:pos="5400"/>
        </w:tabs>
        <w:ind w:left="5400" w:hanging="360"/>
      </w:pPr>
      <w:rPr>
        <w:rFonts w:ascii="Arial" w:hAnsi="Arial" w:hint="default"/>
      </w:rPr>
    </w:lvl>
    <w:lvl w:ilvl="8" w:tplc="DC5A17BC" w:tentative="1">
      <w:start w:val="1"/>
      <w:numFmt w:val="bullet"/>
      <w:lvlText w:val="•"/>
      <w:lvlJc w:val="left"/>
      <w:pPr>
        <w:tabs>
          <w:tab w:val="num" w:pos="6120"/>
        </w:tabs>
        <w:ind w:left="6120" w:hanging="360"/>
      </w:pPr>
      <w:rPr>
        <w:rFonts w:ascii="Arial" w:hAnsi="Arial" w:hint="default"/>
      </w:rPr>
    </w:lvl>
  </w:abstractNum>
  <w:abstractNum w:abstractNumId="26">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CB6D6C"/>
    <w:multiLevelType w:val="hybridMultilevel"/>
    <w:tmpl w:val="21644A5E"/>
    <w:lvl w:ilvl="0" w:tplc="4628BCF4">
      <w:start w:val="1"/>
      <w:numFmt w:val="bullet"/>
      <w:lvlText w:val="•"/>
      <w:lvlJc w:val="left"/>
      <w:pPr>
        <w:tabs>
          <w:tab w:val="num" w:pos="360"/>
        </w:tabs>
        <w:ind w:left="360" w:hanging="360"/>
      </w:pPr>
      <w:rPr>
        <w:rFonts w:ascii="Arial" w:hAnsi="Arial"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8">
    <w:nsid w:val="56DA2A01"/>
    <w:multiLevelType w:val="multilevel"/>
    <w:tmpl w:val="A6D6ECA0"/>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9">
    <w:nsid w:val="5D6412F7"/>
    <w:multiLevelType w:val="hybridMultilevel"/>
    <w:tmpl w:val="80E67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3E3B5E"/>
    <w:multiLevelType w:val="hybridMultilevel"/>
    <w:tmpl w:val="01FC8A8E"/>
    <w:lvl w:ilvl="0" w:tplc="A84CDFDE">
      <w:start w:val="2"/>
      <w:numFmt w:val="upperRoman"/>
      <w:pStyle w:val="Appendix"/>
      <w:lvlText w:val="Appendix %1. "/>
      <w:lvlJc w:val="left"/>
      <w:pPr>
        <w:tabs>
          <w:tab w:val="num" w:pos="0"/>
        </w:tabs>
        <w:ind w:left="0" w:firstLine="0"/>
      </w:pPr>
      <w:rPr>
        <w:rFonts w:hint="default"/>
        <w:b/>
        <w:i w:val="0"/>
        <w:sz w:val="32"/>
      </w:rPr>
    </w:lvl>
    <w:lvl w:ilvl="1" w:tplc="D48A6FC4" w:tentative="1">
      <w:start w:val="1"/>
      <w:numFmt w:val="lowerLetter"/>
      <w:lvlText w:val="%2."/>
      <w:lvlJc w:val="left"/>
      <w:pPr>
        <w:tabs>
          <w:tab w:val="num" w:pos="1440"/>
        </w:tabs>
        <w:ind w:left="1440" w:hanging="360"/>
      </w:pPr>
    </w:lvl>
    <w:lvl w:ilvl="2" w:tplc="207C93FA" w:tentative="1">
      <w:start w:val="1"/>
      <w:numFmt w:val="lowerRoman"/>
      <w:lvlText w:val="%3."/>
      <w:lvlJc w:val="right"/>
      <w:pPr>
        <w:tabs>
          <w:tab w:val="num" w:pos="2160"/>
        </w:tabs>
        <w:ind w:left="2160" w:hanging="180"/>
      </w:pPr>
    </w:lvl>
    <w:lvl w:ilvl="3" w:tplc="822AE7F4" w:tentative="1">
      <w:start w:val="1"/>
      <w:numFmt w:val="decimal"/>
      <w:lvlText w:val="%4."/>
      <w:lvlJc w:val="left"/>
      <w:pPr>
        <w:tabs>
          <w:tab w:val="num" w:pos="2880"/>
        </w:tabs>
        <w:ind w:left="2880" w:hanging="360"/>
      </w:pPr>
    </w:lvl>
    <w:lvl w:ilvl="4" w:tplc="0EEE32CE" w:tentative="1">
      <w:start w:val="1"/>
      <w:numFmt w:val="lowerLetter"/>
      <w:lvlText w:val="%5."/>
      <w:lvlJc w:val="left"/>
      <w:pPr>
        <w:tabs>
          <w:tab w:val="num" w:pos="3600"/>
        </w:tabs>
        <w:ind w:left="3600" w:hanging="360"/>
      </w:pPr>
    </w:lvl>
    <w:lvl w:ilvl="5" w:tplc="62443410" w:tentative="1">
      <w:start w:val="1"/>
      <w:numFmt w:val="lowerRoman"/>
      <w:lvlText w:val="%6."/>
      <w:lvlJc w:val="right"/>
      <w:pPr>
        <w:tabs>
          <w:tab w:val="num" w:pos="4320"/>
        </w:tabs>
        <w:ind w:left="4320" w:hanging="180"/>
      </w:pPr>
    </w:lvl>
    <w:lvl w:ilvl="6" w:tplc="D6E6C3F0" w:tentative="1">
      <w:start w:val="1"/>
      <w:numFmt w:val="decimal"/>
      <w:lvlText w:val="%7."/>
      <w:lvlJc w:val="left"/>
      <w:pPr>
        <w:tabs>
          <w:tab w:val="num" w:pos="5040"/>
        </w:tabs>
        <w:ind w:left="5040" w:hanging="360"/>
      </w:pPr>
    </w:lvl>
    <w:lvl w:ilvl="7" w:tplc="3F5C3218" w:tentative="1">
      <w:start w:val="1"/>
      <w:numFmt w:val="lowerLetter"/>
      <w:lvlText w:val="%8."/>
      <w:lvlJc w:val="left"/>
      <w:pPr>
        <w:tabs>
          <w:tab w:val="num" w:pos="5760"/>
        </w:tabs>
        <w:ind w:left="5760" w:hanging="360"/>
      </w:pPr>
    </w:lvl>
    <w:lvl w:ilvl="8" w:tplc="24B828BE" w:tentative="1">
      <w:start w:val="1"/>
      <w:numFmt w:val="lowerRoman"/>
      <w:lvlText w:val="%9."/>
      <w:lvlJc w:val="right"/>
      <w:pPr>
        <w:tabs>
          <w:tab w:val="num" w:pos="6480"/>
        </w:tabs>
        <w:ind w:left="6480" w:hanging="180"/>
      </w:pPr>
    </w:lvl>
  </w:abstractNum>
  <w:abstractNum w:abstractNumId="33">
    <w:nsid w:val="697871F5"/>
    <w:multiLevelType w:val="hybridMultilevel"/>
    <w:tmpl w:val="AEC6597A"/>
    <w:lvl w:ilvl="0" w:tplc="3E524C74">
      <w:start w:val="1"/>
      <w:numFmt w:val="decimal"/>
      <w:lvlText w:val="(%1)"/>
      <w:lvlJc w:val="left"/>
      <w:pPr>
        <w:ind w:left="360" w:hanging="360"/>
      </w:pPr>
      <w:rPr>
        <w:rFonts w:hint="default"/>
      </w:rPr>
    </w:lvl>
    <w:lvl w:ilvl="1" w:tplc="6DBC2BB6" w:tentative="1">
      <w:start w:val="1"/>
      <w:numFmt w:val="lowerLetter"/>
      <w:lvlText w:val="%2)"/>
      <w:lvlJc w:val="left"/>
      <w:pPr>
        <w:ind w:left="840" w:hanging="420"/>
      </w:pPr>
    </w:lvl>
    <w:lvl w:ilvl="2" w:tplc="6BE2190A" w:tentative="1">
      <w:start w:val="1"/>
      <w:numFmt w:val="lowerRoman"/>
      <w:lvlText w:val="%3."/>
      <w:lvlJc w:val="right"/>
      <w:pPr>
        <w:ind w:left="1260" w:hanging="420"/>
      </w:pPr>
    </w:lvl>
    <w:lvl w:ilvl="3" w:tplc="03203380" w:tentative="1">
      <w:start w:val="1"/>
      <w:numFmt w:val="decimal"/>
      <w:lvlText w:val="%4."/>
      <w:lvlJc w:val="left"/>
      <w:pPr>
        <w:ind w:left="1680" w:hanging="420"/>
      </w:pPr>
    </w:lvl>
    <w:lvl w:ilvl="4" w:tplc="0A6408EC" w:tentative="1">
      <w:start w:val="1"/>
      <w:numFmt w:val="lowerLetter"/>
      <w:lvlText w:val="%5)"/>
      <w:lvlJc w:val="left"/>
      <w:pPr>
        <w:ind w:left="2100" w:hanging="420"/>
      </w:pPr>
    </w:lvl>
    <w:lvl w:ilvl="5" w:tplc="B1DE2770" w:tentative="1">
      <w:start w:val="1"/>
      <w:numFmt w:val="lowerRoman"/>
      <w:lvlText w:val="%6."/>
      <w:lvlJc w:val="right"/>
      <w:pPr>
        <w:ind w:left="2520" w:hanging="420"/>
      </w:pPr>
    </w:lvl>
    <w:lvl w:ilvl="6" w:tplc="5CBE4472" w:tentative="1">
      <w:start w:val="1"/>
      <w:numFmt w:val="decimal"/>
      <w:lvlText w:val="%7."/>
      <w:lvlJc w:val="left"/>
      <w:pPr>
        <w:ind w:left="2940" w:hanging="420"/>
      </w:pPr>
    </w:lvl>
    <w:lvl w:ilvl="7" w:tplc="2ED63814" w:tentative="1">
      <w:start w:val="1"/>
      <w:numFmt w:val="lowerLetter"/>
      <w:lvlText w:val="%8)"/>
      <w:lvlJc w:val="left"/>
      <w:pPr>
        <w:ind w:left="3360" w:hanging="420"/>
      </w:pPr>
    </w:lvl>
    <w:lvl w:ilvl="8" w:tplc="B96A8B32" w:tentative="1">
      <w:start w:val="1"/>
      <w:numFmt w:val="lowerRoman"/>
      <w:lvlText w:val="%9."/>
      <w:lvlJc w:val="right"/>
      <w:pPr>
        <w:ind w:left="3780" w:hanging="420"/>
      </w:pPr>
    </w:lvl>
  </w:abstractNum>
  <w:abstractNum w:abstractNumId="34">
    <w:nsid w:val="6B992AE0"/>
    <w:multiLevelType w:val="hybridMultilevel"/>
    <w:tmpl w:val="2F5C4A0A"/>
    <w:lvl w:ilvl="0" w:tplc="DB0ABBB8">
      <w:start w:val="1"/>
      <w:numFmt w:val="bullet"/>
      <w:lvlText w:val="–"/>
      <w:lvlJc w:val="left"/>
      <w:pPr>
        <w:tabs>
          <w:tab w:val="num" w:pos="720"/>
        </w:tabs>
        <w:ind w:left="720" w:hanging="360"/>
      </w:pPr>
      <w:rPr>
        <w:rFonts w:ascii="Arial" w:hAnsi="Arial" w:hint="default"/>
      </w:rPr>
    </w:lvl>
    <w:lvl w:ilvl="1" w:tplc="03A29DB4">
      <w:start w:val="1"/>
      <w:numFmt w:val="bullet"/>
      <w:lvlText w:val="–"/>
      <w:lvlJc w:val="left"/>
      <w:pPr>
        <w:tabs>
          <w:tab w:val="num" w:pos="1440"/>
        </w:tabs>
        <w:ind w:left="1440" w:hanging="360"/>
      </w:pPr>
      <w:rPr>
        <w:rFonts w:ascii="Arial" w:hAnsi="Arial" w:hint="default"/>
      </w:rPr>
    </w:lvl>
    <w:lvl w:ilvl="2" w:tplc="81700658" w:tentative="1">
      <w:start w:val="1"/>
      <w:numFmt w:val="bullet"/>
      <w:lvlText w:val="–"/>
      <w:lvlJc w:val="left"/>
      <w:pPr>
        <w:tabs>
          <w:tab w:val="num" w:pos="2160"/>
        </w:tabs>
        <w:ind w:left="2160" w:hanging="360"/>
      </w:pPr>
      <w:rPr>
        <w:rFonts w:ascii="Arial" w:hAnsi="Arial" w:hint="default"/>
      </w:rPr>
    </w:lvl>
    <w:lvl w:ilvl="3" w:tplc="D75A48C0" w:tentative="1">
      <w:start w:val="1"/>
      <w:numFmt w:val="bullet"/>
      <w:lvlText w:val="–"/>
      <w:lvlJc w:val="left"/>
      <w:pPr>
        <w:tabs>
          <w:tab w:val="num" w:pos="2880"/>
        </w:tabs>
        <w:ind w:left="2880" w:hanging="360"/>
      </w:pPr>
      <w:rPr>
        <w:rFonts w:ascii="Arial" w:hAnsi="Arial" w:hint="default"/>
      </w:rPr>
    </w:lvl>
    <w:lvl w:ilvl="4" w:tplc="7FEE36BC" w:tentative="1">
      <w:start w:val="1"/>
      <w:numFmt w:val="bullet"/>
      <w:lvlText w:val="–"/>
      <w:lvlJc w:val="left"/>
      <w:pPr>
        <w:tabs>
          <w:tab w:val="num" w:pos="3600"/>
        </w:tabs>
        <w:ind w:left="3600" w:hanging="360"/>
      </w:pPr>
      <w:rPr>
        <w:rFonts w:ascii="Arial" w:hAnsi="Arial" w:hint="default"/>
      </w:rPr>
    </w:lvl>
    <w:lvl w:ilvl="5" w:tplc="43FA2650" w:tentative="1">
      <w:start w:val="1"/>
      <w:numFmt w:val="bullet"/>
      <w:lvlText w:val="–"/>
      <w:lvlJc w:val="left"/>
      <w:pPr>
        <w:tabs>
          <w:tab w:val="num" w:pos="4320"/>
        </w:tabs>
        <w:ind w:left="4320" w:hanging="360"/>
      </w:pPr>
      <w:rPr>
        <w:rFonts w:ascii="Arial" w:hAnsi="Arial" w:hint="default"/>
      </w:rPr>
    </w:lvl>
    <w:lvl w:ilvl="6" w:tplc="39249502" w:tentative="1">
      <w:start w:val="1"/>
      <w:numFmt w:val="bullet"/>
      <w:lvlText w:val="–"/>
      <w:lvlJc w:val="left"/>
      <w:pPr>
        <w:tabs>
          <w:tab w:val="num" w:pos="5040"/>
        </w:tabs>
        <w:ind w:left="5040" w:hanging="360"/>
      </w:pPr>
      <w:rPr>
        <w:rFonts w:ascii="Arial" w:hAnsi="Arial" w:hint="default"/>
      </w:rPr>
    </w:lvl>
    <w:lvl w:ilvl="7" w:tplc="E1D0844A" w:tentative="1">
      <w:start w:val="1"/>
      <w:numFmt w:val="bullet"/>
      <w:lvlText w:val="–"/>
      <w:lvlJc w:val="left"/>
      <w:pPr>
        <w:tabs>
          <w:tab w:val="num" w:pos="5760"/>
        </w:tabs>
        <w:ind w:left="5760" w:hanging="360"/>
      </w:pPr>
      <w:rPr>
        <w:rFonts w:ascii="Arial" w:hAnsi="Arial" w:hint="default"/>
      </w:rPr>
    </w:lvl>
    <w:lvl w:ilvl="8" w:tplc="69A2E156" w:tentative="1">
      <w:start w:val="1"/>
      <w:numFmt w:val="bullet"/>
      <w:lvlText w:val="–"/>
      <w:lvlJc w:val="left"/>
      <w:pPr>
        <w:tabs>
          <w:tab w:val="num" w:pos="6480"/>
        </w:tabs>
        <w:ind w:left="6480" w:hanging="360"/>
      </w:pPr>
      <w:rPr>
        <w:rFonts w:ascii="Arial" w:hAnsi="Arial" w:hint="default"/>
      </w:rPr>
    </w:lvl>
  </w:abstractNum>
  <w:abstractNum w:abstractNumId="35">
    <w:nsid w:val="6D9114FD"/>
    <w:multiLevelType w:val="hybridMultilevel"/>
    <w:tmpl w:val="C9348BE2"/>
    <w:lvl w:ilvl="0" w:tplc="0409000B">
      <w:start w:val="1"/>
      <w:numFmt w:val="bullet"/>
      <w:lvlText w:val=""/>
      <w:lvlJc w:val="left"/>
      <w:pPr>
        <w:tabs>
          <w:tab w:val="num" w:pos="360"/>
        </w:tabs>
        <w:ind w:left="360" w:hanging="360"/>
      </w:pPr>
      <w:rPr>
        <w:rFonts w:ascii="Wingdings" w:hAnsi="Wingdings" w:hint="default"/>
      </w:rPr>
    </w:lvl>
    <w:lvl w:ilvl="1" w:tplc="C3C4BE38">
      <w:start w:val="1"/>
      <w:numFmt w:val="bullet"/>
      <w:lvlText w:val="•"/>
      <w:lvlJc w:val="left"/>
      <w:pPr>
        <w:tabs>
          <w:tab w:val="num" w:pos="1080"/>
        </w:tabs>
        <w:ind w:left="1080" w:hanging="360"/>
      </w:pPr>
      <w:rPr>
        <w:rFonts w:ascii="Arial" w:hAnsi="Arial" w:hint="default"/>
      </w:rPr>
    </w:lvl>
    <w:lvl w:ilvl="2" w:tplc="0C7C3A10" w:tentative="1">
      <w:start w:val="1"/>
      <w:numFmt w:val="bullet"/>
      <w:lvlText w:val="•"/>
      <w:lvlJc w:val="left"/>
      <w:pPr>
        <w:tabs>
          <w:tab w:val="num" w:pos="1800"/>
        </w:tabs>
        <w:ind w:left="1800" w:hanging="360"/>
      </w:pPr>
      <w:rPr>
        <w:rFonts w:ascii="Arial" w:hAnsi="Arial" w:hint="default"/>
      </w:rPr>
    </w:lvl>
    <w:lvl w:ilvl="3" w:tplc="DFA0B850" w:tentative="1">
      <w:start w:val="1"/>
      <w:numFmt w:val="bullet"/>
      <w:lvlText w:val="•"/>
      <w:lvlJc w:val="left"/>
      <w:pPr>
        <w:tabs>
          <w:tab w:val="num" w:pos="2520"/>
        </w:tabs>
        <w:ind w:left="2520" w:hanging="360"/>
      </w:pPr>
      <w:rPr>
        <w:rFonts w:ascii="Arial" w:hAnsi="Arial" w:hint="default"/>
      </w:rPr>
    </w:lvl>
    <w:lvl w:ilvl="4" w:tplc="6060C506" w:tentative="1">
      <w:start w:val="1"/>
      <w:numFmt w:val="bullet"/>
      <w:lvlText w:val="•"/>
      <w:lvlJc w:val="left"/>
      <w:pPr>
        <w:tabs>
          <w:tab w:val="num" w:pos="3240"/>
        </w:tabs>
        <w:ind w:left="3240" w:hanging="360"/>
      </w:pPr>
      <w:rPr>
        <w:rFonts w:ascii="Arial" w:hAnsi="Arial" w:hint="default"/>
      </w:rPr>
    </w:lvl>
    <w:lvl w:ilvl="5" w:tplc="F7C8479E" w:tentative="1">
      <w:start w:val="1"/>
      <w:numFmt w:val="bullet"/>
      <w:lvlText w:val="•"/>
      <w:lvlJc w:val="left"/>
      <w:pPr>
        <w:tabs>
          <w:tab w:val="num" w:pos="3960"/>
        </w:tabs>
        <w:ind w:left="3960" w:hanging="360"/>
      </w:pPr>
      <w:rPr>
        <w:rFonts w:ascii="Arial" w:hAnsi="Arial" w:hint="default"/>
      </w:rPr>
    </w:lvl>
    <w:lvl w:ilvl="6" w:tplc="E1226AA8" w:tentative="1">
      <w:start w:val="1"/>
      <w:numFmt w:val="bullet"/>
      <w:lvlText w:val="•"/>
      <w:lvlJc w:val="left"/>
      <w:pPr>
        <w:tabs>
          <w:tab w:val="num" w:pos="4680"/>
        </w:tabs>
        <w:ind w:left="4680" w:hanging="360"/>
      </w:pPr>
      <w:rPr>
        <w:rFonts w:ascii="Arial" w:hAnsi="Arial" w:hint="default"/>
      </w:rPr>
    </w:lvl>
    <w:lvl w:ilvl="7" w:tplc="48847498" w:tentative="1">
      <w:start w:val="1"/>
      <w:numFmt w:val="bullet"/>
      <w:lvlText w:val="•"/>
      <w:lvlJc w:val="left"/>
      <w:pPr>
        <w:tabs>
          <w:tab w:val="num" w:pos="5400"/>
        </w:tabs>
        <w:ind w:left="5400" w:hanging="360"/>
      </w:pPr>
      <w:rPr>
        <w:rFonts w:ascii="Arial" w:hAnsi="Arial" w:hint="default"/>
      </w:rPr>
    </w:lvl>
    <w:lvl w:ilvl="8" w:tplc="6AF0E136" w:tentative="1">
      <w:start w:val="1"/>
      <w:numFmt w:val="bullet"/>
      <w:lvlText w:val="•"/>
      <w:lvlJc w:val="left"/>
      <w:pPr>
        <w:tabs>
          <w:tab w:val="num" w:pos="6120"/>
        </w:tabs>
        <w:ind w:left="6120" w:hanging="360"/>
      </w:pPr>
      <w:rPr>
        <w:rFonts w:ascii="Arial" w:hAnsi="Arial" w:hint="default"/>
      </w:rPr>
    </w:lvl>
  </w:abstractNum>
  <w:abstractNum w:abstractNumId="36">
    <w:nsid w:val="73E729E5"/>
    <w:multiLevelType w:val="hybridMultilevel"/>
    <w:tmpl w:val="C532ACD0"/>
    <w:lvl w:ilvl="0" w:tplc="38AC6F54">
      <w:start w:val="1"/>
      <w:numFmt w:val="bullet"/>
      <w:lvlText w:val="•"/>
      <w:lvlJc w:val="left"/>
      <w:pPr>
        <w:tabs>
          <w:tab w:val="num" w:pos="720"/>
        </w:tabs>
        <w:ind w:left="720" w:hanging="360"/>
      </w:pPr>
      <w:rPr>
        <w:rFonts w:ascii="Arial" w:hAnsi="Arial" w:hint="default"/>
      </w:rPr>
    </w:lvl>
    <w:lvl w:ilvl="1" w:tplc="7734AA1E" w:tentative="1">
      <w:start w:val="1"/>
      <w:numFmt w:val="bullet"/>
      <w:lvlText w:val="•"/>
      <w:lvlJc w:val="left"/>
      <w:pPr>
        <w:tabs>
          <w:tab w:val="num" w:pos="1440"/>
        </w:tabs>
        <w:ind w:left="1440" w:hanging="360"/>
      </w:pPr>
      <w:rPr>
        <w:rFonts w:ascii="Arial" w:hAnsi="Arial" w:hint="default"/>
      </w:rPr>
    </w:lvl>
    <w:lvl w:ilvl="2" w:tplc="C3DE9528" w:tentative="1">
      <w:start w:val="1"/>
      <w:numFmt w:val="bullet"/>
      <w:lvlText w:val="•"/>
      <w:lvlJc w:val="left"/>
      <w:pPr>
        <w:tabs>
          <w:tab w:val="num" w:pos="2160"/>
        </w:tabs>
        <w:ind w:left="2160" w:hanging="360"/>
      </w:pPr>
      <w:rPr>
        <w:rFonts w:ascii="Arial" w:hAnsi="Arial" w:hint="default"/>
      </w:rPr>
    </w:lvl>
    <w:lvl w:ilvl="3" w:tplc="915CE690" w:tentative="1">
      <w:start w:val="1"/>
      <w:numFmt w:val="bullet"/>
      <w:lvlText w:val="•"/>
      <w:lvlJc w:val="left"/>
      <w:pPr>
        <w:tabs>
          <w:tab w:val="num" w:pos="2880"/>
        </w:tabs>
        <w:ind w:left="2880" w:hanging="360"/>
      </w:pPr>
      <w:rPr>
        <w:rFonts w:ascii="Arial" w:hAnsi="Arial" w:hint="default"/>
      </w:rPr>
    </w:lvl>
    <w:lvl w:ilvl="4" w:tplc="D1149D6E" w:tentative="1">
      <w:start w:val="1"/>
      <w:numFmt w:val="bullet"/>
      <w:lvlText w:val="•"/>
      <w:lvlJc w:val="left"/>
      <w:pPr>
        <w:tabs>
          <w:tab w:val="num" w:pos="3600"/>
        </w:tabs>
        <w:ind w:left="3600" w:hanging="360"/>
      </w:pPr>
      <w:rPr>
        <w:rFonts w:ascii="Arial" w:hAnsi="Arial" w:hint="default"/>
      </w:rPr>
    </w:lvl>
    <w:lvl w:ilvl="5" w:tplc="0F3A8788" w:tentative="1">
      <w:start w:val="1"/>
      <w:numFmt w:val="bullet"/>
      <w:lvlText w:val="•"/>
      <w:lvlJc w:val="left"/>
      <w:pPr>
        <w:tabs>
          <w:tab w:val="num" w:pos="4320"/>
        </w:tabs>
        <w:ind w:left="4320" w:hanging="360"/>
      </w:pPr>
      <w:rPr>
        <w:rFonts w:ascii="Arial" w:hAnsi="Arial" w:hint="default"/>
      </w:rPr>
    </w:lvl>
    <w:lvl w:ilvl="6" w:tplc="E166B48A" w:tentative="1">
      <w:start w:val="1"/>
      <w:numFmt w:val="bullet"/>
      <w:lvlText w:val="•"/>
      <w:lvlJc w:val="left"/>
      <w:pPr>
        <w:tabs>
          <w:tab w:val="num" w:pos="5040"/>
        </w:tabs>
        <w:ind w:left="5040" w:hanging="360"/>
      </w:pPr>
      <w:rPr>
        <w:rFonts w:ascii="Arial" w:hAnsi="Arial" w:hint="default"/>
      </w:rPr>
    </w:lvl>
    <w:lvl w:ilvl="7" w:tplc="831C3332" w:tentative="1">
      <w:start w:val="1"/>
      <w:numFmt w:val="bullet"/>
      <w:lvlText w:val="•"/>
      <w:lvlJc w:val="left"/>
      <w:pPr>
        <w:tabs>
          <w:tab w:val="num" w:pos="5760"/>
        </w:tabs>
        <w:ind w:left="5760" w:hanging="360"/>
      </w:pPr>
      <w:rPr>
        <w:rFonts w:ascii="Arial" w:hAnsi="Arial" w:hint="default"/>
      </w:rPr>
    </w:lvl>
    <w:lvl w:ilvl="8" w:tplc="8F32FE52" w:tentative="1">
      <w:start w:val="1"/>
      <w:numFmt w:val="bullet"/>
      <w:lvlText w:val="•"/>
      <w:lvlJc w:val="left"/>
      <w:pPr>
        <w:tabs>
          <w:tab w:val="num" w:pos="6480"/>
        </w:tabs>
        <w:ind w:left="6480" w:hanging="360"/>
      </w:pPr>
      <w:rPr>
        <w:rFonts w:ascii="Arial" w:hAnsi="Arial" w:hint="default"/>
      </w:rPr>
    </w:lvl>
  </w:abstractNum>
  <w:abstractNum w:abstractNumId="37">
    <w:nsid w:val="7574401A"/>
    <w:multiLevelType w:val="hybridMultilevel"/>
    <w:tmpl w:val="5ADC3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80A2B"/>
    <w:multiLevelType w:val="hybridMultilevel"/>
    <w:tmpl w:val="8B96A1CA"/>
    <w:lvl w:ilvl="0" w:tplc="15FA90D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9">
    <w:nsid w:val="7B1E0F8A"/>
    <w:multiLevelType w:val="hybridMultilevel"/>
    <w:tmpl w:val="B4907536"/>
    <w:lvl w:ilvl="0" w:tplc="5BC62BD6">
      <w:start w:val="1"/>
      <w:numFmt w:val="bullet"/>
      <w:lvlText w:val="•"/>
      <w:lvlJc w:val="left"/>
      <w:pPr>
        <w:ind w:left="609" w:hanging="420"/>
      </w:pPr>
      <w:rPr>
        <w:rFonts w:ascii="Arial" w:hAnsi="Arial" w:hint="default"/>
      </w:rPr>
    </w:lvl>
    <w:lvl w:ilvl="1" w:tplc="04090003" w:tentative="1">
      <w:start w:val="1"/>
      <w:numFmt w:val="bullet"/>
      <w:lvlText w:val=""/>
      <w:lvlJc w:val="left"/>
      <w:pPr>
        <w:ind w:left="1029" w:hanging="420"/>
      </w:pPr>
      <w:rPr>
        <w:rFonts w:ascii="Wingdings" w:hAnsi="Wingdings" w:hint="default"/>
      </w:rPr>
    </w:lvl>
    <w:lvl w:ilvl="2" w:tplc="04090005"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3" w:tentative="1">
      <w:start w:val="1"/>
      <w:numFmt w:val="bullet"/>
      <w:lvlText w:val=""/>
      <w:lvlJc w:val="left"/>
      <w:pPr>
        <w:ind w:left="2289" w:hanging="420"/>
      </w:pPr>
      <w:rPr>
        <w:rFonts w:ascii="Wingdings" w:hAnsi="Wingdings" w:hint="default"/>
      </w:rPr>
    </w:lvl>
    <w:lvl w:ilvl="5" w:tplc="04090005"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3" w:tentative="1">
      <w:start w:val="1"/>
      <w:numFmt w:val="bullet"/>
      <w:lvlText w:val=""/>
      <w:lvlJc w:val="left"/>
      <w:pPr>
        <w:ind w:left="3549" w:hanging="420"/>
      </w:pPr>
      <w:rPr>
        <w:rFonts w:ascii="Wingdings" w:hAnsi="Wingdings" w:hint="default"/>
      </w:rPr>
    </w:lvl>
    <w:lvl w:ilvl="8" w:tplc="04090005" w:tentative="1">
      <w:start w:val="1"/>
      <w:numFmt w:val="bullet"/>
      <w:lvlText w:val=""/>
      <w:lvlJc w:val="left"/>
      <w:pPr>
        <w:ind w:left="3969" w:hanging="420"/>
      </w:pPr>
      <w:rPr>
        <w:rFonts w:ascii="Wingdings" w:hAnsi="Wingdings" w:hint="default"/>
      </w:rPr>
    </w:lvl>
  </w:abstractNum>
  <w:abstractNum w:abstractNumId="40">
    <w:nsid w:val="7BA13020"/>
    <w:multiLevelType w:val="hybridMultilevel"/>
    <w:tmpl w:val="CBBA4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32"/>
  </w:num>
  <w:num w:numId="3">
    <w:abstractNumId w:val="17"/>
  </w:num>
  <w:num w:numId="4">
    <w:abstractNumId w:val="33"/>
  </w:num>
  <w:num w:numId="5">
    <w:abstractNumId w:val="28"/>
  </w:num>
  <w:num w:numId="6">
    <w:abstractNumId w:val="43"/>
  </w:num>
  <w:num w:numId="7">
    <w:abstractNumId w:val="42"/>
  </w:num>
  <w:num w:numId="8">
    <w:abstractNumId w:val="25"/>
  </w:num>
  <w:num w:numId="9">
    <w:abstractNumId w:val="26"/>
  </w:num>
  <w:num w:numId="10">
    <w:abstractNumId w:val="9"/>
  </w:num>
  <w:num w:numId="11">
    <w:abstractNumId w:val="0"/>
  </w:num>
  <w:num w:numId="12">
    <w:abstractNumId w:val="10"/>
  </w:num>
  <w:num w:numId="13">
    <w:abstractNumId w:val="6"/>
  </w:num>
  <w:num w:numId="14">
    <w:abstractNumId w:val="37"/>
  </w:num>
  <w:num w:numId="15">
    <w:abstractNumId w:val="16"/>
  </w:num>
  <w:num w:numId="16">
    <w:abstractNumId w:val="11"/>
  </w:num>
  <w:num w:numId="17">
    <w:abstractNumId w:val="30"/>
  </w:num>
  <w:num w:numId="18">
    <w:abstractNumId w:val="1"/>
  </w:num>
  <w:num w:numId="19">
    <w:abstractNumId w:val="24"/>
  </w:num>
  <w:num w:numId="20">
    <w:abstractNumId w:val="23"/>
  </w:num>
  <w:num w:numId="21">
    <w:abstractNumId w:val="20"/>
  </w:num>
  <w:num w:numId="22">
    <w:abstractNumId w:val="3"/>
  </w:num>
  <w:num w:numId="23">
    <w:abstractNumId w:val="27"/>
  </w:num>
  <w:num w:numId="24">
    <w:abstractNumId w:val="19"/>
  </w:num>
  <w:num w:numId="25">
    <w:abstractNumId w:val="36"/>
  </w:num>
  <w:num w:numId="26">
    <w:abstractNumId w:val="14"/>
  </w:num>
  <w:num w:numId="27">
    <w:abstractNumId w:val="35"/>
  </w:num>
  <w:num w:numId="28">
    <w:abstractNumId w:val="21"/>
  </w:num>
  <w:num w:numId="29">
    <w:abstractNumId w:val="34"/>
  </w:num>
  <w:num w:numId="30">
    <w:abstractNumId w:val="4"/>
  </w:num>
  <w:num w:numId="31">
    <w:abstractNumId w:val="7"/>
  </w:num>
  <w:num w:numId="32">
    <w:abstractNumId w:val="40"/>
  </w:num>
  <w:num w:numId="33">
    <w:abstractNumId w:val="29"/>
  </w:num>
  <w:num w:numId="34">
    <w:abstractNumId w:val="13"/>
  </w:num>
  <w:num w:numId="35">
    <w:abstractNumId w:val="12"/>
  </w:num>
  <w:num w:numId="36">
    <w:abstractNumId w:val="31"/>
  </w:num>
  <w:num w:numId="37">
    <w:abstractNumId w:val="38"/>
  </w:num>
  <w:num w:numId="38">
    <w:abstractNumId w:val="15"/>
  </w:num>
  <w:num w:numId="39">
    <w:abstractNumId w:val="8"/>
  </w:num>
  <w:num w:numId="40">
    <w:abstractNumId w:val="22"/>
  </w:num>
  <w:num w:numId="41">
    <w:abstractNumId w:val="2"/>
  </w:num>
  <w:num w:numId="42">
    <w:abstractNumId w:val="5"/>
  </w:num>
  <w:num w:numId="43">
    <w:abstractNumId w:val="18"/>
  </w:num>
  <w:num w:numId="44">
    <w:abstractNumId w:val="3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8909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35E"/>
    <w:rsid w:val="00000F8B"/>
    <w:rsid w:val="000022FC"/>
    <w:rsid w:val="00002604"/>
    <w:rsid w:val="00003EDB"/>
    <w:rsid w:val="00004038"/>
    <w:rsid w:val="0000685D"/>
    <w:rsid w:val="00006B4D"/>
    <w:rsid w:val="0000758B"/>
    <w:rsid w:val="000077D2"/>
    <w:rsid w:val="0001050C"/>
    <w:rsid w:val="00011195"/>
    <w:rsid w:val="000116E2"/>
    <w:rsid w:val="00013624"/>
    <w:rsid w:val="00013B43"/>
    <w:rsid w:val="00013F21"/>
    <w:rsid w:val="000155B6"/>
    <w:rsid w:val="00015E65"/>
    <w:rsid w:val="00017347"/>
    <w:rsid w:val="0002092C"/>
    <w:rsid w:val="00021070"/>
    <w:rsid w:val="000210A5"/>
    <w:rsid w:val="00022679"/>
    <w:rsid w:val="000247F2"/>
    <w:rsid w:val="00024C72"/>
    <w:rsid w:val="000255B8"/>
    <w:rsid w:val="0002617B"/>
    <w:rsid w:val="00026231"/>
    <w:rsid w:val="00026558"/>
    <w:rsid w:val="00026966"/>
    <w:rsid w:val="00027123"/>
    <w:rsid w:val="00032602"/>
    <w:rsid w:val="00034B0F"/>
    <w:rsid w:val="00034C01"/>
    <w:rsid w:val="000359A3"/>
    <w:rsid w:val="00035C72"/>
    <w:rsid w:val="000362C2"/>
    <w:rsid w:val="00041FD0"/>
    <w:rsid w:val="00044C81"/>
    <w:rsid w:val="0004617C"/>
    <w:rsid w:val="0004708F"/>
    <w:rsid w:val="00050F20"/>
    <w:rsid w:val="00051988"/>
    <w:rsid w:val="00052AAB"/>
    <w:rsid w:val="00053222"/>
    <w:rsid w:val="0005489B"/>
    <w:rsid w:val="00054A14"/>
    <w:rsid w:val="0005568A"/>
    <w:rsid w:val="000556DD"/>
    <w:rsid w:val="000569F2"/>
    <w:rsid w:val="00057C3F"/>
    <w:rsid w:val="00057CFE"/>
    <w:rsid w:val="0006075D"/>
    <w:rsid w:val="00060EC5"/>
    <w:rsid w:val="00063F4C"/>
    <w:rsid w:val="00064299"/>
    <w:rsid w:val="0006433A"/>
    <w:rsid w:val="0006524B"/>
    <w:rsid w:val="000656F2"/>
    <w:rsid w:val="000664FB"/>
    <w:rsid w:val="00066863"/>
    <w:rsid w:val="00071694"/>
    <w:rsid w:val="00071790"/>
    <w:rsid w:val="00072187"/>
    <w:rsid w:val="00072CCD"/>
    <w:rsid w:val="0007446A"/>
    <w:rsid w:val="00074825"/>
    <w:rsid w:val="000764C1"/>
    <w:rsid w:val="000770E1"/>
    <w:rsid w:val="000772CC"/>
    <w:rsid w:val="0007791E"/>
    <w:rsid w:val="00080175"/>
    <w:rsid w:val="00082687"/>
    <w:rsid w:val="0008294B"/>
    <w:rsid w:val="0008496C"/>
    <w:rsid w:val="0008620C"/>
    <w:rsid w:val="000879A4"/>
    <w:rsid w:val="00087F4D"/>
    <w:rsid w:val="00090A00"/>
    <w:rsid w:val="00091671"/>
    <w:rsid w:val="000919FD"/>
    <w:rsid w:val="000927A7"/>
    <w:rsid w:val="00092ED4"/>
    <w:rsid w:val="000947A9"/>
    <w:rsid w:val="00094EDC"/>
    <w:rsid w:val="0009516B"/>
    <w:rsid w:val="00095375"/>
    <w:rsid w:val="00095D2E"/>
    <w:rsid w:val="00095FE4"/>
    <w:rsid w:val="00096123"/>
    <w:rsid w:val="0009717E"/>
    <w:rsid w:val="000976B1"/>
    <w:rsid w:val="000A3637"/>
    <w:rsid w:val="000A4791"/>
    <w:rsid w:val="000A6CB6"/>
    <w:rsid w:val="000B054E"/>
    <w:rsid w:val="000B1BF3"/>
    <w:rsid w:val="000B2764"/>
    <w:rsid w:val="000B3721"/>
    <w:rsid w:val="000B644D"/>
    <w:rsid w:val="000B6A71"/>
    <w:rsid w:val="000B6CD8"/>
    <w:rsid w:val="000B7018"/>
    <w:rsid w:val="000C0FA2"/>
    <w:rsid w:val="000C2768"/>
    <w:rsid w:val="000C4F52"/>
    <w:rsid w:val="000C5D27"/>
    <w:rsid w:val="000C6F05"/>
    <w:rsid w:val="000C7200"/>
    <w:rsid w:val="000C79EC"/>
    <w:rsid w:val="000C7A41"/>
    <w:rsid w:val="000D2640"/>
    <w:rsid w:val="000D2FCD"/>
    <w:rsid w:val="000D466D"/>
    <w:rsid w:val="000D59D7"/>
    <w:rsid w:val="000D6160"/>
    <w:rsid w:val="000D64C8"/>
    <w:rsid w:val="000D7394"/>
    <w:rsid w:val="000D7DC4"/>
    <w:rsid w:val="000E026E"/>
    <w:rsid w:val="000E2C21"/>
    <w:rsid w:val="000E4C32"/>
    <w:rsid w:val="000E4D52"/>
    <w:rsid w:val="000E5070"/>
    <w:rsid w:val="000E6AD3"/>
    <w:rsid w:val="000E6B61"/>
    <w:rsid w:val="000F0D92"/>
    <w:rsid w:val="000F1C44"/>
    <w:rsid w:val="000F263F"/>
    <w:rsid w:val="000F3C62"/>
    <w:rsid w:val="000F486B"/>
    <w:rsid w:val="000F533C"/>
    <w:rsid w:val="000F56D7"/>
    <w:rsid w:val="000F67FA"/>
    <w:rsid w:val="000F7F69"/>
    <w:rsid w:val="00101D6B"/>
    <w:rsid w:val="00104BD7"/>
    <w:rsid w:val="00105D3F"/>
    <w:rsid w:val="00106199"/>
    <w:rsid w:val="00107628"/>
    <w:rsid w:val="00111943"/>
    <w:rsid w:val="001120F5"/>
    <w:rsid w:val="00112FDD"/>
    <w:rsid w:val="00113296"/>
    <w:rsid w:val="00114C05"/>
    <w:rsid w:val="001159BB"/>
    <w:rsid w:val="00120A41"/>
    <w:rsid w:val="00121AC6"/>
    <w:rsid w:val="0012422D"/>
    <w:rsid w:val="001252D0"/>
    <w:rsid w:val="00126211"/>
    <w:rsid w:val="00126CF0"/>
    <w:rsid w:val="0013005D"/>
    <w:rsid w:val="001304A1"/>
    <w:rsid w:val="001326B3"/>
    <w:rsid w:val="00132805"/>
    <w:rsid w:val="001348A3"/>
    <w:rsid w:val="00134C07"/>
    <w:rsid w:val="001365DE"/>
    <w:rsid w:val="001401B1"/>
    <w:rsid w:val="00141348"/>
    <w:rsid w:val="0014189F"/>
    <w:rsid w:val="0014278E"/>
    <w:rsid w:val="001473A3"/>
    <w:rsid w:val="00147400"/>
    <w:rsid w:val="001479F8"/>
    <w:rsid w:val="00147C65"/>
    <w:rsid w:val="00151C5F"/>
    <w:rsid w:val="00151F7B"/>
    <w:rsid w:val="001522AC"/>
    <w:rsid w:val="0015292E"/>
    <w:rsid w:val="0015447D"/>
    <w:rsid w:val="00154AE3"/>
    <w:rsid w:val="00157C67"/>
    <w:rsid w:val="001606C9"/>
    <w:rsid w:val="00160C94"/>
    <w:rsid w:val="00160E01"/>
    <w:rsid w:val="00161222"/>
    <w:rsid w:val="00161E08"/>
    <w:rsid w:val="00163ADA"/>
    <w:rsid w:val="00164B33"/>
    <w:rsid w:val="00166BEE"/>
    <w:rsid w:val="001676CE"/>
    <w:rsid w:val="0017224C"/>
    <w:rsid w:val="001736E0"/>
    <w:rsid w:val="00174EE1"/>
    <w:rsid w:val="001759D7"/>
    <w:rsid w:val="00176A05"/>
    <w:rsid w:val="00176BBF"/>
    <w:rsid w:val="00177B6B"/>
    <w:rsid w:val="00177EEE"/>
    <w:rsid w:val="00180607"/>
    <w:rsid w:val="00180F9E"/>
    <w:rsid w:val="00181524"/>
    <w:rsid w:val="0018221E"/>
    <w:rsid w:val="0018399C"/>
    <w:rsid w:val="00184813"/>
    <w:rsid w:val="00184886"/>
    <w:rsid w:val="00184C5F"/>
    <w:rsid w:val="00185A75"/>
    <w:rsid w:val="00186163"/>
    <w:rsid w:val="00186F25"/>
    <w:rsid w:val="0018784C"/>
    <w:rsid w:val="00190D25"/>
    <w:rsid w:val="0019175B"/>
    <w:rsid w:val="0019289B"/>
    <w:rsid w:val="001951E2"/>
    <w:rsid w:val="0019656D"/>
    <w:rsid w:val="0019687B"/>
    <w:rsid w:val="00196B18"/>
    <w:rsid w:val="00197843"/>
    <w:rsid w:val="001A05E1"/>
    <w:rsid w:val="001A0949"/>
    <w:rsid w:val="001A0A2A"/>
    <w:rsid w:val="001A0E73"/>
    <w:rsid w:val="001A373B"/>
    <w:rsid w:val="001A4AD9"/>
    <w:rsid w:val="001A55B3"/>
    <w:rsid w:val="001A56DD"/>
    <w:rsid w:val="001A73C0"/>
    <w:rsid w:val="001B09CE"/>
    <w:rsid w:val="001B0EEE"/>
    <w:rsid w:val="001B1A73"/>
    <w:rsid w:val="001B1FAB"/>
    <w:rsid w:val="001B2252"/>
    <w:rsid w:val="001B3419"/>
    <w:rsid w:val="001B649B"/>
    <w:rsid w:val="001B66B5"/>
    <w:rsid w:val="001B6A22"/>
    <w:rsid w:val="001C19F3"/>
    <w:rsid w:val="001C1C40"/>
    <w:rsid w:val="001C25F9"/>
    <w:rsid w:val="001C3C15"/>
    <w:rsid w:val="001C408E"/>
    <w:rsid w:val="001C52E3"/>
    <w:rsid w:val="001C7375"/>
    <w:rsid w:val="001D247A"/>
    <w:rsid w:val="001D3936"/>
    <w:rsid w:val="001D4B7C"/>
    <w:rsid w:val="001D50D1"/>
    <w:rsid w:val="001D6686"/>
    <w:rsid w:val="001D74C0"/>
    <w:rsid w:val="001D7B85"/>
    <w:rsid w:val="001E093B"/>
    <w:rsid w:val="001E337B"/>
    <w:rsid w:val="001E5968"/>
    <w:rsid w:val="001E78D5"/>
    <w:rsid w:val="001F0200"/>
    <w:rsid w:val="001F0938"/>
    <w:rsid w:val="001F142C"/>
    <w:rsid w:val="001F309B"/>
    <w:rsid w:val="0020314D"/>
    <w:rsid w:val="00204811"/>
    <w:rsid w:val="002068A8"/>
    <w:rsid w:val="00207740"/>
    <w:rsid w:val="00211943"/>
    <w:rsid w:val="00211B93"/>
    <w:rsid w:val="00211C34"/>
    <w:rsid w:val="002122B8"/>
    <w:rsid w:val="00212D7D"/>
    <w:rsid w:val="00214262"/>
    <w:rsid w:val="00217527"/>
    <w:rsid w:val="00220682"/>
    <w:rsid w:val="0022086B"/>
    <w:rsid w:val="00220A81"/>
    <w:rsid w:val="00221294"/>
    <w:rsid w:val="002220F4"/>
    <w:rsid w:val="0022243B"/>
    <w:rsid w:val="00222A30"/>
    <w:rsid w:val="0022341A"/>
    <w:rsid w:val="00223B0A"/>
    <w:rsid w:val="0022442B"/>
    <w:rsid w:val="00224DD1"/>
    <w:rsid w:val="002251D8"/>
    <w:rsid w:val="00226DDE"/>
    <w:rsid w:val="00230628"/>
    <w:rsid w:val="00230ACC"/>
    <w:rsid w:val="0023325A"/>
    <w:rsid w:val="00234750"/>
    <w:rsid w:val="00234F1A"/>
    <w:rsid w:val="00236458"/>
    <w:rsid w:val="00236E25"/>
    <w:rsid w:val="00242E59"/>
    <w:rsid w:val="00244325"/>
    <w:rsid w:val="002443F2"/>
    <w:rsid w:val="00244B8B"/>
    <w:rsid w:val="00245151"/>
    <w:rsid w:val="0024692D"/>
    <w:rsid w:val="0025079B"/>
    <w:rsid w:val="002508E1"/>
    <w:rsid w:val="0025136E"/>
    <w:rsid w:val="002519BA"/>
    <w:rsid w:val="00251E64"/>
    <w:rsid w:val="00252A24"/>
    <w:rsid w:val="0025328D"/>
    <w:rsid w:val="002532B6"/>
    <w:rsid w:val="00253869"/>
    <w:rsid w:val="00253AC4"/>
    <w:rsid w:val="002540B6"/>
    <w:rsid w:val="00256B0A"/>
    <w:rsid w:val="002570AD"/>
    <w:rsid w:val="0025790F"/>
    <w:rsid w:val="00257C7F"/>
    <w:rsid w:val="00262120"/>
    <w:rsid w:val="00262EB6"/>
    <w:rsid w:val="002645FC"/>
    <w:rsid w:val="00264B56"/>
    <w:rsid w:val="00264D7C"/>
    <w:rsid w:val="00264FBB"/>
    <w:rsid w:val="00265352"/>
    <w:rsid w:val="0026677E"/>
    <w:rsid w:val="00266789"/>
    <w:rsid w:val="00266B51"/>
    <w:rsid w:val="00267913"/>
    <w:rsid w:val="0027185E"/>
    <w:rsid w:val="00275688"/>
    <w:rsid w:val="002768A9"/>
    <w:rsid w:val="00276A5D"/>
    <w:rsid w:val="00276B98"/>
    <w:rsid w:val="0027731D"/>
    <w:rsid w:val="0028046B"/>
    <w:rsid w:val="00280C5F"/>
    <w:rsid w:val="002815F3"/>
    <w:rsid w:val="002840BB"/>
    <w:rsid w:val="002874B4"/>
    <w:rsid w:val="002900FE"/>
    <w:rsid w:val="0029077A"/>
    <w:rsid w:val="0029384A"/>
    <w:rsid w:val="00295863"/>
    <w:rsid w:val="00296757"/>
    <w:rsid w:val="00297657"/>
    <w:rsid w:val="002A0508"/>
    <w:rsid w:val="002A07A6"/>
    <w:rsid w:val="002A0A75"/>
    <w:rsid w:val="002A4A80"/>
    <w:rsid w:val="002A67B9"/>
    <w:rsid w:val="002A6D62"/>
    <w:rsid w:val="002A7004"/>
    <w:rsid w:val="002B14D5"/>
    <w:rsid w:val="002B1C21"/>
    <w:rsid w:val="002B244F"/>
    <w:rsid w:val="002B3428"/>
    <w:rsid w:val="002B3556"/>
    <w:rsid w:val="002B394F"/>
    <w:rsid w:val="002B4FE5"/>
    <w:rsid w:val="002B605A"/>
    <w:rsid w:val="002B6C01"/>
    <w:rsid w:val="002C1484"/>
    <w:rsid w:val="002C29CC"/>
    <w:rsid w:val="002C414B"/>
    <w:rsid w:val="002C4BBA"/>
    <w:rsid w:val="002C4F49"/>
    <w:rsid w:val="002C4F70"/>
    <w:rsid w:val="002C67EF"/>
    <w:rsid w:val="002D0B6D"/>
    <w:rsid w:val="002D1062"/>
    <w:rsid w:val="002D1A08"/>
    <w:rsid w:val="002D2D8A"/>
    <w:rsid w:val="002D3042"/>
    <w:rsid w:val="002D31DA"/>
    <w:rsid w:val="002D360B"/>
    <w:rsid w:val="002D4900"/>
    <w:rsid w:val="002D4C94"/>
    <w:rsid w:val="002D51FD"/>
    <w:rsid w:val="002D5781"/>
    <w:rsid w:val="002D687E"/>
    <w:rsid w:val="002D73EA"/>
    <w:rsid w:val="002D7B9A"/>
    <w:rsid w:val="002E0D33"/>
    <w:rsid w:val="002E11E2"/>
    <w:rsid w:val="002E372B"/>
    <w:rsid w:val="002E43EE"/>
    <w:rsid w:val="002E516E"/>
    <w:rsid w:val="002E5FD5"/>
    <w:rsid w:val="002E7192"/>
    <w:rsid w:val="002F1609"/>
    <w:rsid w:val="002F1765"/>
    <w:rsid w:val="002F2EC5"/>
    <w:rsid w:val="002F2FEB"/>
    <w:rsid w:val="002F39A3"/>
    <w:rsid w:val="002F39F6"/>
    <w:rsid w:val="002F3F00"/>
    <w:rsid w:val="002F50BD"/>
    <w:rsid w:val="002F5F91"/>
    <w:rsid w:val="002F6A79"/>
    <w:rsid w:val="002F7704"/>
    <w:rsid w:val="002F7FF3"/>
    <w:rsid w:val="00300549"/>
    <w:rsid w:val="00300D57"/>
    <w:rsid w:val="00301CEC"/>
    <w:rsid w:val="003026E0"/>
    <w:rsid w:val="00302AB9"/>
    <w:rsid w:val="00302E91"/>
    <w:rsid w:val="00303334"/>
    <w:rsid w:val="00303DF4"/>
    <w:rsid w:val="0030460B"/>
    <w:rsid w:val="00304B21"/>
    <w:rsid w:val="00310406"/>
    <w:rsid w:val="00310445"/>
    <w:rsid w:val="0031085C"/>
    <w:rsid w:val="00311781"/>
    <w:rsid w:val="00313600"/>
    <w:rsid w:val="00313F73"/>
    <w:rsid w:val="00314CF8"/>
    <w:rsid w:val="00315424"/>
    <w:rsid w:val="003178E6"/>
    <w:rsid w:val="003210C1"/>
    <w:rsid w:val="00322B47"/>
    <w:rsid w:val="00322F71"/>
    <w:rsid w:val="00323CB6"/>
    <w:rsid w:val="00324888"/>
    <w:rsid w:val="00327D65"/>
    <w:rsid w:val="003329A1"/>
    <w:rsid w:val="003335DB"/>
    <w:rsid w:val="00333D19"/>
    <w:rsid w:val="00334DCD"/>
    <w:rsid w:val="0033589C"/>
    <w:rsid w:val="00335CEA"/>
    <w:rsid w:val="00337397"/>
    <w:rsid w:val="00337F02"/>
    <w:rsid w:val="00337F09"/>
    <w:rsid w:val="0034034B"/>
    <w:rsid w:val="00340AAB"/>
    <w:rsid w:val="00343791"/>
    <w:rsid w:val="00343C39"/>
    <w:rsid w:val="00343DFB"/>
    <w:rsid w:val="00343F99"/>
    <w:rsid w:val="003444E0"/>
    <w:rsid w:val="003446E7"/>
    <w:rsid w:val="003458E1"/>
    <w:rsid w:val="00350751"/>
    <w:rsid w:val="0035146F"/>
    <w:rsid w:val="00351EB4"/>
    <w:rsid w:val="00353009"/>
    <w:rsid w:val="0035361B"/>
    <w:rsid w:val="00353B62"/>
    <w:rsid w:val="00354844"/>
    <w:rsid w:val="00355471"/>
    <w:rsid w:val="00356132"/>
    <w:rsid w:val="003569A6"/>
    <w:rsid w:val="00356C69"/>
    <w:rsid w:val="0035710B"/>
    <w:rsid w:val="003600BB"/>
    <w:rsid w:val="00367859"/>
    <w:rsid w:val="00370210"/>
    <w:rsid w:val="00371786"/>
    <w:rsid w:val="003721AB"/>
    <w:rsid w:val="00372B74"/>
    <w:rsid w:val="00375075"/>
    <w:rsid w:val="0037626F"/>
    <w:rsid w:val="00376AA6"/>
    <w:rsid w:val="00377140"/>
    <w:rsid w:val="00377F86"/>
    <w:rsid w:val="00380A03"/>
    <w:rsid w:val="00382728"/>
    <w:rsid w:val="003828B3"/>
    <w:rsid w:val="00390B0A"/>
    <w:rsid w:val="00391094"/>
    <w:rsid w:val="003920B0"/>
    <w:rsid w:val="003930AB"/>
    <w:rsid w:val="00394825"/>
    <w:rsid w:val="00394868"/>
    <w:rsid w:val="0039555D"/>
    <w:rsid w:val="00395A16"/>
    <w:rsid w:val="003966DF"/>
    <w:rsid w:val="00397A6B"/>
    <w:rsid w:val="00397F4F"/>
    <w:rsid w:val="00397FAD"/>
    <w:rsid w:val="003A02CB"/>
    <w:rsid w:val="003A0973"/>
    <w:rsid w:val="003A1E8F"/>
    <w:rsid w:val="003A2E70"/>
    <w:rsid w:val="003A3EC0"/>
    <w:rsid w:val="003A44F4"/>
    <w:rsid w:val="003A5252"/>
    <w:rsid w:val="003A586F"/>
    <w:rsid w:val="003A65E9"/>
    <w:rsid w:val="003A77FD"/>
    <w:rsid w:val="003A7A90"/>
    <w:rsid w:val="003B0387"/>
    <w:rsid w:val="003B077A"/>
    <w:rsid w:val="003B0F32"/>
    <w:rsid w:val="003B2333"/>
    <w:rsid w:val="003B23F4"/>
    <w:rsid w:val="003B4191"/>
    <w:rsid w:val="003B43F8"/>
    <w:rsid w:val="003B453B"/>
    <w:rsid w:val="003B74D6"/>
    <w:rsid w:val="003B798B"/>
    <w:rsid w:val="003C14F3"/>
    <w:rsid w:val="003C23EA"/>
    <w:rsid w:val="003C3758"/>
    <w:rsid w:val="003C3B2D"/>
    <w:rsid w:val="003C46B0"/>
    <w:rsid w:val="003C67B9"/>
    <w:rsid w:val="003C6D94"/>
    <w:rsid w:val="003D0085"/>
    <w:rsid w:val="003D036F"/>
    <w:rsid w:val="003D0E65"/>
    <w:rsid w:val="003D25CA"/>
    <w:rsid w:val="003D31A2"/>
    <w:rsid w:val="003D346C"/>
    <w:rsid w:val="003D387A"/>
    <w:rsid w:val="003D4E80"/>
    <w:rsid w:val="003D51B3"/>
    <w:rsid w:val="003D5929"/>
    <w:rsid w:val="003D6B3C"/>
    <w:rsid w:val="003D702A"/>
    <w:rsid w:val="003D7375"/>
    <w:rsid w:val="003D77AD"/>
    <w:rsid w:val="003D7B0D"/>
    <w:rsid w:val="003E02D9"/>
    <w:rsid w:val="003E0553"/>
    <w:rsid w:val="003E0874"/>
    <w:rsid w:val="003E17FD"/>
    <w:rsid w:val="003E1B91"/>
    <w:rsid w:val="003E2188"/>
    <w:rsid w:val="003E2E4C"/>
    <w:rsid w:val="003E38A2"/>
    <w:rsid w:val="003E55F8"/>
    <w:rsid w:val="003E58A3"/>
    <w:rsid w:val="003E5C0C"/>
    <w:rsid w:val="003E66F0"/>
    <w:rsid w:val="003E7AFE"/>
    <w:rsid w:val="003F1427"/>
    <w:rsid w:val="003F1574"/>
    <w:rsid w:val="003F39B6"/>
    <w:rsid w:val="003F4B61"/>
    <w:rsid w:val="003F521E"/>
    <w:rsid w:val="003F56BC"/>
    <w:rsid w:val="003F5837"/>
    <w:rsid w:val="003F58FA"/>
    <w:rsid w:val="003F68CE"/>
    <w:rsid w:val="003F75E2"/>
    <w:rsid w:val="00400069"/>
    <w:rsid w:val="004008FA"/>
    <w:rsid w:val="00401A98"/>
    <w:rsid w:val="00401AC1"/>
    <w:rsid w:val="004044F0"/>
    <w:rsid w:val="0040501F"/>
    <w:rsid w:val="00406407"/>
    <w:rsid w:val="0040761A"/>
    <w:rsid w:val="004100CB"/>
    <w:rsid w:val="004108AF"/>
    <w:rsid w:val="00410901"/>
    <w:rsid w:val="0041107F"/>
    <w:rsid w:val="00413A51"/>
    <w:rsid w:val="00413D24"/>
    <w:rsid w:val="00413DDB"/>
    <w:rsid w:val="00415FDA"/>
    <w:rsid w:val="00416EB8"/>
    <w:rsid w:val="00423736"/>
    <w:rsid w:val="00425660"/>
    <w:rsid w:val="004275B1"/>
    <w:rsid w:val="004278AC"/>
    <w:rsid w:val="004308CA"/>
    <w:rsid w:val="00430B19"/>
    <w:rsid w:val="00433ED4"/>
    <w:rsid w:val="00434CF6"/>
    <w:rsid w:val="0043536D"/>
    <w:rsid w:val="0043671E"/>
    <w:rsid w:val="004368A1"/>
    <w:rsid w:val="00436B9C"/>
    <w:rsid w:val="00436F75"/>
    <w:rsid w:val="004372D3"/>
    <w:rsid w:val="00437523"/>
    <w:rsid w:val="00437F5F"/>
    <w:rsid w:val="00440BCC"/>
    <w:rsid w:val="00441DF4"/>
    <w:rsid w:val="004437BD"/>
    <w:rsid w:val="00444637"/>
    <w:rsid w:val="00447482"/>
    <w:rsid w:val="0044769D"/>
    <w:rsid w:val="00447C77"/>
    <w:rsid w:val="00447D54"/>
    <w:rsid w:val="00447DBA"/>
    <w:rsid w:val="00450C80"/>
    <w:rsid w:val="0045683A"/>
    <w:rsid w:val="00460AE4"/>
    <w:rsid w:val="004624D3"/>
    <w:rsid w:val="00462A41"/>
    <w:rsid w:val="004642C7"/>
    <w:rsid w:val="004645CC"/>
    <w:rsid w:val="00464C99"/>
    <w:rsid w:val="00465837"/>
    <w:rsid w:val="00467472"/>
    <w:rsid w:val="00470D3A"/>
    <w:rsid w:val="00471CDF"/>
    <w:rsid w:val="004723B6"/>
    <w:rsid w:val="00476CCC"/>
    <w:rsid w:val="004774B6"/>
    <w:rsid w:val="00480302"/>
    <w:rsid w:val="00481060"/>
    <w:rsid w:val="00481235"/>
    <w:rsid w:val="004819CD"/>
    <w:rsid w:val="00481E52"/>
    <w:rsid w:val="00482600"/>
    <w:rsid w:val="0048370A"/>
    <w:rsid w:val="00483CBC"/>
    <w:rsid w:val="00484FFF"/>
    <w:rsid w:val="004874DD"/>
    <w:rsid w:val="00487F2D"/>
    <w:rsid w:val="00491280"/>
    <w:rsid w:val="00491A9C"/>
    <w:rsid w:val="0049287C"/>
    <w:rsid w:val="00492D51"/>
    <w:rsid w:val="00493E49"/>
    <w:rsid w:val="004A067B"/>
    <w:rsid w:val="004A3F4E"/>
    <w:rsid w:val="004A4F50"/>
    <w:rsid w:val="004B06DA"/>
    <w:rsid w:val="004B0A2F"/>
    <w:rsid w:val="004B2074"/>
    <w:rsid w:val="004B2498"/>
    <w:rsid w:val="004B4582"/>
    <w:rsid w:val="004B5853"/>
    <w:rsid w:val="004B586B"/>
    <w:rsid w:val="004B59DD"/>
    <w:rsid w:val="004B5C0A"/>
    <w:rsid w:val="004B707F"/>
    <w:rsid w:val="004B744C"/>
    <w:rsid w:val="004C089C"/>
    <w:rsid w:val="004C0BFC"/>
    <w:rsid w:val="004C0C9B"/>
    <w:rsid w:val="004C39E9"/>
    <w:rsid w:val="004C52E8"/>
    <w:rsid w:val="004C58CF"/>
    <w:rsid w:val="004C6186"/>
    <w:rsid w:val="004D0929"/>
    <w:rsid w:val="004D17E3"/>
    <w:rsid w:val="004D1904"/>
    <w:rsid w:val="004D39F9"/>
    <w:rsid w:val="004D58DC"/>
    <w:rsid w:val="004D629F"/>
    <w:rsid w:val="004D6937"/>
    <w:rsid w:val="004D6EE8"/>
    <w:rsid w:val="004D77EA"/>
    <w:rsid w:val="004E0940"/>
    <w:rsid w:val="004E0E55"/>
    <w:rsid w:val="004E1079"/>
    <w:rsid w:val="004E19BD"/>
    <w:rsid w:val="004E1AA8"/>
    <w:rsid w:val="004E2982"/>
    <w:rsid w:val="004E2D96"/>
    <w:rsid w:val="004E4BBA"/>
    <w:rsid w:val="004E6D9A"/>
    <w:rsid w:val="004E71C2"/>
    <w:rsid w:val="004E7C68"/>
    <w:rsid w:val="004F0BEA"/>
    <w:rsid w:val="004F1233"/>
    <w:rsid w:val="004F24F6"/>
    <w:rsid w:val="004F29EA"/>
    <w:rsid w:val="004F3CD2"/>
    <w:rsid w:val="004F424E"/>
    <w:rsid w:val="005003ED"/>
    <w:rsid w:val="00501082"/>
    <w:rsid w:val="005011F6"/>
    <w:rsid w:val="00502C79"/>
    <w:rsid w:val="005036F7"/>
    <w:rsid w:val="00503A7C"/>
    <w:rsid w:val="00503C88"/>
    <w:rsid w:val="005045E9"/>
    <w:rsid w:val="00505C19"/>
    <w:rsid w:val="00507CFB"/>
    <w:rsid w:val="00511FF3"/>
    <w:rsid w:val="00513849"/>
    <w:rsid w:val="00513AA0"/>
    <w:rsid w:val="00513DF3"/>
    <w:rsid w:val="00515ECA"/>
    <w:rsid w:val="005202DC"/>
    <w:rsid w:val="00521052"/>
    <w:rsid w:val="00522F10"/>
    <w:rsid w:val="005239A5"/>
    <w:rsid w:val="0052509F"/>
    <w:rsid w:val="0052519A"/>
    <w:rsid w:val="00526540"/>
    <w:rsid w:val="005268B5"/>
    <w:rsid w:val="005273F7"/>
    <w:rsid w:val="00527EAD"/>
    <w:rsid w:val="005303F7"/>
    <w:rsid w:val="00531114"/>
    <w:rsid w:val="00531348"/>
    <w:rsid w:val="00535E55"/>
    <w:rsid w:val="005367E8"/>
    <w:rsid w:val="00536DB1"/>
    <w:rsid w:val="0053775A"/>
    <w:rsid w:val="00537E9B"/>
    <w:rsid w:val="00540BFF"/>
    <w:rsid w:val="005436C3"/>
    <w:rsid w:val="00544618"/>
    <w:rsid w:val="005449AD"/>
    <w:rsid w:val="00544CAC"/>
    <w:rsid w:val="00545ED0"/>
    <w:rsid w:val="0055079C"/>
    <w:rsid w:val="00550A23"/>
    <w:rsid w:val="00550FB2"/>
    <w:rsid w:val="0055240B"/>
    <w:rsid w:val="005543A2"/>
    <w:rsid w:val="005548E9"/>
    <w:rsid w:val="005548F7"/>
    <w:rsid w:val="00555443"/>
    <w:rsid w:val="00555C47"/>
    <w:rsid w:val="005568DF"/>
    <w:rsid w:val="005577BA"/>
    <w:rsid w:val="00560337"/>
    <w:rsid w:val="005649EB"/>
    <w:rsid w:val="00564DC8"/>
    <w:rsid w:val="00565480"/>
    <w:rsid w:val="00565E46"/>
    <w:rsid w:val="00567091"/>
    <w:rsid w:val="005715A2"/>
    <w:rsid w:val="0057212A"/>
    <w:rsid w:val="00575EE9"/>
    <w:rsid w:val="00575FDD"/>
    <w:rsid w:val="005761F5"/>
    <w:rsid w:val="00576D5D"/>
    <w:rsid w:val="0057737C"/>
    <w:rsid w:val="00577494"/>
    <w:rsid w:val="005808AC"/>
    <w:rsid w:val="0058103C"/>
    <w:rsid w:val="0058147D"/>
    <w:rsid w:val="005816D2"/>
    <w:rsid w:val="00583108"/>
    <w:rsid w:val="005841C8"/>
    <w:rsid w:val="00585E16"/>
    <w:rsid w:val="00586003"/>
    <w:rsid w:val="00587B19"/>
    <w:rsid w:val="00587D59"/>
    <w:rsid w:val="005921AD"/>
    <w:rsid w:val="00592A73"/>
    <w:rsid w:val="00593C49"/>
    <w:rsid w:val="005943DC"/>
    <w:rsid w:val="00594FDD"/>
    <w:rsid w:val="0059598F"/>
    <w:rsid w:val="00595E5C"/>
    <w:rsid w:val="00596443"/>
    <w:rsid w:val="005965C6"/>
    <w:rsid w:val="005A098A"/>
    <w:rsid w:val="005A0BA2"/>
    <w:rsid w:val="005A2342"/>
    <w:rsid w:val="005A2885"/>
    <w:rsid w:val="005A2DB6"/>
    <w:rsid w:val="005A4C8C"/>
    <w:rsid w:val="005A52DA"/>
    <w:rsid w:val="005A5ABA"/>
    <w:rsid w:val="005A5BF8"/>
    <w:rsid w:val="005A6619"/>
    <w:rsid w:val="005A6E34"/>
    <w:rsid w:val="005A78EA"/>
    <w:rsid w:val="005B1028"/>
    <w:rsid w:val="005B155E"/>
    <w:rsid w:val="005B1926"/>
    <w:rsid w:val="005B211C"/>
    <w:rsid w:val="005D02AE"/>
    <w:rsid w:val="005D32A9"/>
    <w:rsid w:val="005D381D"/>
    <w:rsid w:val="005D3C55"/>
    <w:rsid w:val="005D42D0"/>
    <w:rsid w:val="005D45FC"/>
    <w:rsid w:val="005D558A"/>
    <w:rsid w:val="005D5D2E"/>
    <w:rsid w:val="005D62BF"/>
    <w:rsid w:val="005D72D2"/>
    <w:rsid w:val="005D7570"/>
    <w:rsid w:val="005E0575"/>
    <w:rsid w:val="005E0F57"/>
    <w:rsid w:val="005E3324"/>
    <w:rsid w:val="005E3B69"/>
    <w:rsid w:val="005E5871"/>
    <w:rsid w:val="005F0360"/>
    <w:rsid w:val="005F1486"/>
    <w:rsid w:val="005F2182"/>
    <w:rsid w:val="005F294C"/>
    <w:rsid w:val="005F5166"/>
    <w:rsid w:val="005F6878"/>
    <w:rsid w:val="005F7A12"/>
    <w:rsid w:val="00600446"/>
    <w:rsid w:val="00601447"/>
    <w:rsid w:val="006018D7"/>
    <w:rsid w:val="00602190"/>
    <w:rsid w:val="00602986"/>
    <w:rsid w:val="00602DE1"/>
    <w:rsid w:val="006048AE"/>
    <w:rsid w:val="00605B81"/>
    <w:rsid w:val="00605C70"/>
    <w:rsid w:val="00606B02"/>
    <w:rsid w:val="00607889"/>
    <w:rsid w:val="00607EFF"/>
    <w:rsid w:val="00610BC6"/>
    <w:rsid w:val="00611234"/>
    <w:rsid w:val="00612C2C"/>
    <w:rsid w:val="0061395F"/>
    <w:rsid w:val="00614B43"/>
    <w:rsid w:val="00614FDC"/>
    <w:rsid w:val="006162AA"/>
    <w:rsid w:val="00616882"/>
    <w:rsid w:val="00617912"/>
    <w:rsid w:val="00617FA8"/>
    <w:rsid w:val="00620500"/>
    <w:rsid w:val="00620FDE"/>
    <w:rsid w:val="00621D5C"/>
    <w:rsid w:val="00621FFB"/>
    <w:rsid w:val="00623999"/>
    <w:rsid w:val="006252D9"/>
    <w:rsid w:val="006267F7"/>
    <w:rsid w:val="00630ACD"/>
    <w:rsid w:val="006310CC"/>
    <w:rsid w:val="006336D9"/>
    <w:rsid w:val="00633855"/>
    <w:rsid w:val="00634F47"/>
    <w:rsid w:val="00636875"/>
    <w:rsid w:val="00637293"/>
    <w:rsid w:val="00637A34"/>
    <w:rsid w:val="00641475"/>
    <w:rsid w:val="00644D19"/>
    <w:rsid w:val="00645593"/>
    <w:rsid w:val="0064702B"/>
    <w:rsid w:val="00647203"/>
    <w:rsid w:val="00647261"/>
    <w:rsid w:val="00650290"/>
    <w:rsid w:val="006515E6"/>
    <w:rsid w:val="00651ACF"/>
    <w:rsid w:val="00652786"/>
    <w:rsid w:val="00652C73"/>
    <w:rsid w:val="006533A2"/>
    <w:rsid w:val="00654A15"/>
    <w:rsid w:val="006550C4"/>
    <w:rsid w:val="00655128"/>
    <w:rsid w:val="00655317"/>
    <w:rsid w:val="00655485"/>
    <w:rsid w:val="006571D5"/>
    <w:rsid w:val="00657CD2"/>
    <w:rsid w:val="00657DCA"/>
    <w:rsid w:val="00660F04"/>
    <w:rsid w:val="00661373"/>
    <w:rsid w:val="00661AC0"/>
    <w:rsid w:val="00662351"/>
    <w:rsid w:val="00662DEA"/>
    <w:rsid w:val="00662FD2"/>
    <w:rsid w:val="0066340D"/>
    <w:rsid w:val="00664177"/>
    <w:rsid w:val="00666236"/>
    <w:rsid w:val="00667584"/>
    <w:rsid w:val="00667CEB"/>
    <w:rsid w:val="006706B8"/>
    <w:rsid w:val="006717B2"/>
    <w:rsid w:val="00673A24"/>
    <w:rsid w:val="00673F45"/>
    <w:rsid w:val="006802DE"/>
    <w:rsid w:val="00680F5D"/>
    <w:rsid w:val="00681949"/>
    <w:rsid w:val="00681986"/>
    <w:rsid w:val="00681A76"/>
    <w:rsid w:val="00684C62"/>
    <w:rsid w:val="00684CBE"/>
    <w:rsid w:val="006854D4"/>
    <w:rsid w:val="0068607E"/>
    <w:rsid w:val="0068716F"/>
    <w:rsid w:val="00692C5D"/>
    <w:rsid w:val="0069369C"/>
    <w:rsid w:val="00694E70"/>
    <w:rsid w:val="00696C4E"/>
    <w:rsid w:val="00697FB3"/>
    <w:rsid w:val="006A098C"/>
    <w:rsid w:val="006A0FB9"/>
    <w:rsid w:val="006A1330"/>
    <w:rsid w:val="006A13B2"/>
    <w:rsid w:val="006A190C"/>
    <w:rsid w:val="006A2DA3"/>
    <w:rsid w:val="006A546A"/>
    <w:rsid w:val="006A7685"/>
    <w:rsid w:val="006A77D5"/>
    <w:rsid w:val="006A794C"/>
    <w:rsid w:val="006B0D78"/>
    <w:rsid w:val="006B4930"/>
    <w:rsid w:val="006B4F89"/>
    <w:rsid w:val="006B58C3"/>
    <w:rsid w:val="006B5D89"/>
    <w:rsid w:val="006B60B7"/>
    <w:rsid w:val="006B7E27"/>
    <w:rsid w:val="006C06D3"/>
    <w:rsid w:val="006C09AE"/>
    <w:rsid w:val="006C1091"/>
    <w:rsid w:val="006C185A"/>
    <w:rsid w:val="006C2099"/>
    <w:rsid w:val="006C2B69"/>
    <w:rsid w:val="006C35EC"/>
    <w:rsid w:val="006C463E"/>
    <w:rsid w:val="006C4B1A"/>
    <w:rsid w:val="006C5D41"/>
    <w:rsid w:val="006C7218"/>
    <w:rsid w:val="006C7BF4"/>
    <w:rsid w:val="006D0577"/>
    <w:rsid w:val="006D2C68"/>
    <w:rsid w:val="006D2DF6"/>
    <w:rsid w:val="006D4804"/>
    <w:rsid w:val="006D7CC8"/>
    <w:rsid w:val="006D7F53"/>
    <w:rsid w:val="006E1FB0"/>
    <w:rsid w:val="006E22C0"/>
    <w:rsid w:val="006E29DD"/>
    <w:rsid w:val="006E2B4F"/>
    <w:rsid w:val="006E33AE"/>
    <w:rsid w:val="006E5E1B"/>
    <w:rsid w:val="006E6B00"/>
    <w:rsid w:val="006F0D95"/>
    <w:rsid w:val="006F117C"/>
    <w:rsid w:val="006F12F9"/>
    <w:rsid w:val="006F24BD"/>
    <w:rsid w:val="006F3283"/>
    <w:rsid w:val="006F41DD"/>
    <w:rsid w:val="006F4819"/>
    <w:rsid w:val="006F4994"/>
    <w:rsid w:val="006F4B44"/>
    <w:rsid w:val="006F4CA6"/>
    <w:rsid w:val="006F4DC8"/>
    <w:rsid w:val="006F559B"/>
    <w:rsid w:val="006F564B"/>
    <w:rsid w:val="006F59AF"/>
    <w:rsid w:val="006F6212"/>
    <w:rsid w:val="006F6C5D"/>
    <w:rsid w:val="007012B6"/>
    <w:rsid w:val="007041F2"/>
    <w:rsid w:val="00704D25"/>
    <w:rsid w:val="0070526E"/>
    <w:rsid w:val="0070607C"/>
    <w:rsid w:val="00710B18"/>
    <w:rsid w:val="00712F4C"/>
    <w:rsid w:val="00714227"/>
    <w:rsid w:val="00714B3F"/>
    <w:rsid w:val="00714B5B"/>
    <w:rsid w:val="00714F6B"/>
    <w:rsid w:val="00716B0F"/>
    <w:rsid w:val="007204D8"/>
    <w:rsid w:val="00720A0B"/>
    <w:rsid w:val="00723420"/>
    <w:rsid w:val="00724F8D"/>
    <w:rsid w:val="00725E8F"/>
    <w:rsid w:val="00730EAE"/>
    <w:rsid w:val="007317D1"/>
    <w:rsid w:val="00731DF0"/>
    <w:rsid w:val="00731F2D"/>
    <w:rsid w:val="00733219"/>
    <w:rsid w:val="00733699"/>
    <w:rsid w:val="00734AEE"/>
    <w:rsid w:val="00734BAD"/>
    <w:rsid w:val="00735A59"/>
    <w:rsid w:val="00735FF1"/>
    <w:rsid w:val="00736D90"/>
    <w:rsid w:val="00736E5C"/>
    <w:rsid w:val="007411A0"/>
    <w:rsid w:val="00742116"/>
    <w:rsid w:val="00742A89"/>
    <w:rsid w:val="00743633"/>
    <w:rsid w:val="00745B24"/>
    <w:rsid w:val="00750CB5"/>
    <w:rsid w:val="00751C3F"/>
    <w:rsid w:val="00751F19"/>
    <w:rsid w:val="0075274F"/>
    <w:rsid w:val="0075322A"/>
    <w:rsid w:val="007542BC"/>
    <w:rsid w:val="00754861"/>
    <w:rsid w:val="00756AF1"/>
    <w:rsid w:val="0075778B"/>
    <w:rsid w:val="00757E3B"/>
    <w:rsid w:val="00761B98"/>
    <w:rsid w:val="00762B87"/>
    <w:rsid w:val="00764224"/>
    <w:rsid w:val="007645B8"/>
    <w:rsid w:val="00764FDE"/>
    <w:rsid w:val="0076754E"/>
    <w:rsid w:val="00767A3C"/>
    <w:rsid w:val="00767D6A"/>
    <w:rsid w:val="00767F96"/>
    <w:rsid w:val="0077197B"/>
    <w:rsid w:val="00771FDA"/>
    <w:rsid w:val="0077207F"/>
    <w:rsid w:val="00775377"/>
    <w:rsid w:val="00775D6A"/>
    <w:rsid w:val="00776660"/>
    <w:rsid w:val="00781F8C"/>
    <w:rsid w:val="00783DF9"/>
    <w:rsid w:val="0078546A"/>
    <w:rsid w:val="00785A7E"/>
    <w:rsid w:val="00785B6B"/>
    <w:rsid w:val="00785D23"/>
    <w:rsid w:val="00785F9D"/>
    <w:rsid w:val="00786807"/>
    <w:rsid w:val="00787799"/>
    <w:rsid w:val="00790470"/>
    <w:rsid w:val="0079175F"/>
    <w:rsid w:val="00793147"/>
    <w:rsid w:val="007934DC"/>
    <w:rsid w:val="00793BF7"/>
    <w:rsid w:val="00794D24"/>
    <w:rsid w:val="00796043"/>
    <w:rsid w:val="007A02CD"/>
    <w:rsid w:val="007A0356"/>
    <w:rsid w:val="007A157B"/>
    <w:rsid w:val="007A2468"/>
    <w:rsid w:val="007A3A70"/>
    <w:rsid w:val="007A4C12"/>
    <w:rsid w:val="007A4E18"/>
    <w:rsid w:val="007A733D"/>
    <w:rsid w:val="007A77E1"/>
    <w:rsid w:val="007A78C9"/>
    <w:rsid w:val="007B2B85"/>
    <w:rsid w:val="007B2D0D"/>
    <w:rsid w:val="007B5089"/>
    <w:rsid w:val="007B537B"/>
    <w:rsid w:val="007B5A5C"/>
    <w:rsid w:val="007B6A0E"/>
    <w:rsid w:val="007C0C8A"/>
    <w:rsid w:val="007C204D"/>
    <w:rsid w:val="007C21F7"/>
    <w:rsid w:val="007C5462"/>
    <w:rsid w:val="007C6830"/>
    <w:rsid w:val="007D00AF"/>
    <w:rsid w:val="007D1C04"/>
    <w:rsid w:val="007D1E0C"/>
    <w:rsid w:val="007D25BA"/>
    <w:rsid w:val="007D3F18"/>
    <w:rsid w:val="007D4F55"/>
    <w:rsid w:val="007D5CE6"/>
    <w:rsid w:val="007D61CA"/>
    <w:rsid w:val="007D7C94"/>
    <w:rsid w:val="007D7E98"/>
    <w:rsid w:val="007E1856"/>
    <w:rsid w:val="007E1A48"/>
    <w:rsid w:val="007E2A27"/>
    <w:rsid w:val="007E38A4"/>
    <w:rsid w:val="007E5682"/>
    <w:rsid w:val="007F08D3"/>
    <w:rsid w:val="007F1A24"/>
    <w:rsid w:val="007F2050"/>
    <w:rsid w:val="007F2939"/>
    <w:rsid w:val="007F2AB8"/>
    <w:rsid w:val="007F4CB9"/>
    <w:rsid w:val="007F4E35"/>
    <w:rsid w:val="007F545F"/>
    <w:rsid w:val="00801AED"/>
    <w:rsid w:val="00802014"/>
    <w:rsid w:val="008034EB"/>
    <w:rsid w:val="0080571A"/>
    <w:rsid w:val="0080734A"/>
    <w:rsid w:val="008078BA"/>
    <w:rsid w:val="00807F3F"/>
    <w:rsid w:val="00812083"/>
    <w:rsid w:val="008124FB"/>
    <w:rsid w:val="00812C7E"/>
    <w:rsid w:val="00812ECB"/>
    <w:rsid w:val="008137D5"/>
    <w:rsid w:val="0081513E"/>
    <w:rsid w:val="00816B55"/>
    <w:rsid w:val="00817669"/>
    <w:rsid w:val="00820578"/>
    <w:rsid w:val="00820657"/>
    <w:rsid w:val="00821EB7"/>
    <w:rsid w:val="00822904"/>
    <w:rsid w:val="008230F1"/>
    <w:rsid w:val="00824052"/>
    <w:rsid w:val="008250A3"/>
    <w:rsid w:val="00826FF1"/>
    <w:rsid w:val="00831B34"/>
    <w:rsid w:val="00832A39"/>
    <w:rsid w:val="00832A5B"/>
    <w:rsid w:val="00832BBB"/>
    <w:rsid w:val="0083340D"/>
    <w:rsid w:val="00834128"/>
    <w:rsid w:val="0083554A"/>
    <w:rsid w:val="00836605"/>
    <w:rsid w:val="0084347B"/>
    <w:rsid w:val="0084515E"/>
    <w:rsid w:val="008456E3"/>
    <w:rsid w:val="00846EDD"/>
    <w:rsid w:val="0084785E"/>
    <w:rsid w:val="00847930"/>
    <w:rsid w:val="0085004D"/>
    <w:rsid w:val="00850CAB"/>
    <w:rsid w:val="00850CCE"/>
    <w:rsid w:val="00851F52"/>
    <w:rsid w:val="00856245"/>
    <w:rsid w:val="00856E10"/>
    <w:rsid w:val="00861389"/>
    <w:rsid w:val="008616D4"/>
    <w:rsid w:val="00864FEB"/>
    <w:rsid w:val="00871022"/>
    <w:rsid w:val="00871DBE"/>
    <w:rsid w:val="00875AD8"/>
    <w:rsid w:val="008768A5"/>
    <w:rsid w:val="00877647"/>
    <w:rsid w:val="00877B2A"/>
    <w:rsid w:val="00877DEE"/>
    <w:rsid w:val="00883156"/>
    <w:rsid w:val="008847ED"/>
    <w:rsid w:val="008850CA"/>
    <w:rsid w:val="00885C5B"/>
    <w:rsid w:val="00887303"/>
    <w:rsid w:val="00887D76"/>
    <w:rsid w:val="008907D4"/>
    <w:rsid w:val="00891153"/>
    <w:rsid w:val="008935C9"/>
    <w:rsid w:val="00893A37"/>
    <w:rsid w:val="0089468E"/>
    <w:rsid w:val="008946F3"/>
    <w:rsid w:val="00896A6C"/>
    <w:rsid w:val="00897D3E"/>
    <w:rsid w:val="008A03A9"/>
    <w:rsid w:val="008A0439"/>
    <w:rsid w:val="008A2EF9"/>
    <w:rsid w:val="008A4DC0"/>
    <w:rsid w:val="008A5A05"/>
    <w:rsid w:val="008A6388"/>
    <w:rsid w:val="008A6471"/>
    <w:rsid w:val="008A659F"/>
    <w:rsid w:val="008A692D"/>
    <w:rsid w:val="008A6976"/>
    <w:rsid w:val="008A6F3F"/>
    <w:rsid w:val="008B1224"/>
    <w:rsid w:val="008B17C6"/>
    <w:rsid w:val="008B21F0"/>
    <w:rsid w:val="008B3A9A"/>
    <w:rsid w:val="008B3D5F"/>
    <w:rsid w:val="008B3D8C"/>
    <w:rsid w:val="008B3E7B"/>
    <w:rsid w:val="008B4A61"/>
    <w:rsid w:val="008B4B98"/>
    <w:rsid w:val="008B4C0F"/>
    <w:rsid w:val="008B5A68"/>
    <w:rsid w:val="008B6135"/>
    <w:rsid w:val="008B6F83"/>
    <w:rsid w:val="008C005A"/>
    <w:rsid w:val="008C0292"/>
    <w:rsid w:val="008C15AB"/>
    <w:rsid w:val="008C16A6"/>
    <w:rsid w:val="008C1D88"/>
    <w:rsid w:val="008C5325"/>
    <w:rsid w:val="008C570B"/>
    <w:rsid w:val="008C5F07"/>
    <w:rsid w:val="008C6D30"/>
    <w:rsid w:val="008D1BE6"/>
    <w:rsid w:val="008D2DBF"/>
    <w:rsid w:val="008D320A"/>
    <w:rsid w:val="008D33DF"/>
    <w:rsid w:val="008D37B8"/>
    <w:rsid w:val="008D4EF5"/>
    <w:rsid w:val="008D578C"/>
    <w:rsid w:val="008D602F"/>
    <w:rsid w:val="008D6E64"/>
    <w:rsid w:val="008D7A04"/>
    <w:rsid w:val="008E0C67"/>
    <w:rsid w:val="008E20B9"/>
    <w:rsid w:val="008E31AE"/>
    <w:rsid w:val="008E4403"/>
    <w:rsid w:val="008E61E4"/>
    <w:rsid w:val="008E6EFD"/>
    <w:rsid w:val="008E7D48"/>
    <w:rsid w:val="008F10AB"/>
    <w:rsid w:val="008F1372"/>
    <w:rsid w:val="008F2A8B"/>
    <w:rsid w:val="008F5B2E"/>
    <w:rsid w:val="008F5E53"/>
    <w:rsid w:val="008F760E"/>
    <w:rsid w:val="008F7CFE"/>
    <w:rsid w:val="00901416"/>
    <w:rsid w:val="00903965"/>
    <w:rsid w:val="00903996"/>
    <w:rsid w:val="00904C56"/>
    <w:rsid w:val="00906660"/>
    <w:rsid w:val="0090709C"/>
    <w:rsid w:val="009105B3"/>
    <w:rsid w:val="00911332"/>
    <w:rsid w:val="00911DEC"/>
    <w:rsid w:val="00913401"/>
    <w:rsid w:val="009157A9"/>
    <w:rsid w:val="00915FDB"/>
    <w:rsid w:val="00917AE3"/>
    <w:rsid w:val="00920B30"/>
    <w:rsid w:val="00921B2D"/>
    <w:rsid w:val="00922029"/>
    <w:rsid w:val="00922E01"/>
    <w:rsid w:val="009245FE"/>
    <w:rsid w:val="009246F5"/>
    <w:rsid w:val="0092525E"/>
    <w:rsid w:val="00926079"/>
    <w:rsid w:val="009302F3"/>
    <w:rsid w:val="009311BF"/>
    <w:rsid w:val="009316B5"/>
    <w:rsid w:val="00933F25"/>
    <w:rsid w:val="00935F83"/>
    <w:rsid w:val="00936498"/>
    <w:rsid w:val="009367A8"/>
    <w:rsid w:val="00937116"/>
    <w:rsid w:val="00937462"/>
    <w:rsid w:val="00937AD5"/>
    <w:rsid w:val="009413C4"/>
    <w:rsid w:val="00943AAE"/>
    <w:rsid w:val="009443F5"/>
    <w:rsid w:val="00944E2C"/>
    <w:rsid w:val="00944E89"/>
    <w:rsid w:val="0094657E"/>
    <w:rsid w:val="00946C26"/>
    <w:rsid w:val="00947C5D"/>
    <w:rsid w:val="009502F5"/>
    <w:rsid w:val="00950C37"/>
    <w:rsid w:val="009550FA"/>
    <w:rsid w:val="00956761"/>
    <w:rsid w:val="00957DA0"/>
    <w:rsid w:val="00960753"/>
    <w:rsid w:val="00960C01"/>
    <w:rsid w:val="0096295F"/>
    <w:rsid w:val="0096386E"/>
    <w:rsid w:val="00964B27"/>
    <w:rsid w:val="009659F9"/>
    <w:rsid w:val="00967FE7"/>
    <w:rsid w:val="0097088D"/>
    <w:rsid w:val="00970A81"/>
    <w:rsid w:val="00970AF2"/>
    <w:rsid w:val="009711F8"/>
    <w:rsid w:val="009716A9"/>
    <w:rsid w:val="00972B1E"/>
    <w:rsid w:val="0097304B"/>
    <w:rsid w:val="009731B1"/>
    <w:rsid w:val="009733A7"/>
    <w:rsid w:val="00973B59"/>
    <w:rsid w:val="009740A0"/>
    <w:rsid w:val="00975056"/>
    <w:rsid w:val="009750BF"/>
    <w:rsid w:val="00976AB7"/>
    <w:rsid w:val="00977261"/>
    <w:rsid w:val="009807D8"/>
    <w:rsid w:val="00980826"/>
    <w:rsid w:val="00980BF1"/>
    <w:rsid w:val="00981018"/>
    <w:rsid w:val="009815F2"/>
    <w:rsid w:val="00982263"/>
    <w:rsid w:val="009837D6"/>
    <w:rsid w:val="00983908"/>
    <w:rsid w:val="00984B9E"/>
    <w:rsid w:val="00987583"/>
    <w:rsid w:val="009908A8"/>
    <w:rsid w:val="00991B0F"/>
    <w:rsid w:val="00993C81"/>
    <w:rsid w:val="00993DA1"/>
    <w:rsid w:val="00994575"/>
    <w:rsid w:val="009963E0"/>
    <w:rsid w:val="009A2114"/>
    <w:rsid w:val="009A2B21"/>
    <w:rsid w:val="009A5899"/>
    <w:rsid w:val="009A64F2"/>
    <w:rsid w:val="009A6C01"/>
    <w:rsid w:val="009B1DC6"/>
    <w:rsid w:val="009B2591"/>
    <w:rsid w:val="009B34D4"/>
    <w:rsid w:val="009B47C7"/>
    <w:rsid w:val="009B5CE8"/>
    <w:rsid w:val="009B77B0"/>
    <w:rsid w:val="009B7AC0"/>
    <w:rsid w:val="009B7EE8"/>
    <w:rsid w:val="009C0056"/>
    <w:rsid w:val="009C0B92"/>
    <w:rsid w:val="009C28E7"/>
    <w:rsid w:val="009C4437"/>
    <w:rsid w:val="009C49FE"/>
    <w:rsid w:val="009C53C2"/>
    <w:rsid w:val="009C5556"/>
    <w:rsid w:val="009C7435"/>
    <w:rsid w:val="009C79FE"/>
    <w:rsid w:val="009D005B"/>
    <w:rsid w:val="009D08B2"/>
    <w:rsid w:val="009D0C5C"/>
    <w:rsid w:val="009D126B"/>
    <w:rsid w:val="009D13CB"/>
    <w:rsid w:val="009D32DC"/>
    <w:rsid w:val="009D3F85"/>
    <w:rsid w:val="009D4043"/>
    <w:rsid w:val="009D4C81"/>
    <w:rsid w:val="009D4DB1"/>
    <w:rsid w:val="009D564F"/>
    <w:rsid w:val="009D719B"/>
    <w:rsid w:val="009D7EF9"/>
    <w:rsid w:val="009E131E"/>
    <w:rsid w:val="009E1BF6"/>
    <w:rsid w:val="009E275B"/>
    <w:rsid w:val="009E357A"/>
    <w:rsid w:val="009E3BDF"/>
    <w:rsid w:val="009E3F25"/>
    <w:rsid w:val="009E4233"/>
    <w:rsid w:val="009E4AF1"/>
    <w:rsid w:val="009E4E5B"/>
    <w:rsid w:val="009E7482"/>
    <w:rsid w:val="009E7EBA"/>
    <w:rsid w:val="009F0DB6"/>
    <w:rsid w:val="009F1C33"/>
    <w:rsid w:val="009F23B2"/>
    <w:rsid w:val="009F4878"/>
    <w:rsid w:val="009F4A35"/>
    <w:rsid w:val="009F4ED7"/>
    <w:rsid w:val="009F6487"/>
    <w:rsid w:val="009F6853"/>
    <w:rsid w:val="009F69A7"/>
    <w:rsid w:val="009F7E08"/>
    <w:rsid w:val="00A003AB"/>
    <w:rsid w:val="00A00581"/>
    <w:rsid w:val="00A00EE1"/>
    <w:rsid w:val="00A01EDF"/>
    <w:rsid w:val="00A0336F"/>
    <w:rsid w:val="00A0473A"/>
    <w:rsid w:val="00A05416"/>
    <w:rsid w:val="00A05F53"/>
    <w:rsid w:val="00A06488"/>
    <w:rsid w:val="00A066CE"/>
    <w:rsid w:val="00A07621"/>
    <w:rsid w:val="00A11452"/>
    <w:rsid w:val="00A1584D"/>
    <w:rsid w:val="00A16096"/>
    <w:rsid w:val="00A16F12"/>
    <w:rsid w:val="00A1757A"/>
    <w:rsid w:val="00A216EA"/>
    <w:rsid w:val="00A2443E"/>
    <w:rsid w:val="00A25076"/>
    <w:rsid w:val="00A250EB"/>
    <w:rsid w:val="00A27BFF"/>
    <w:rsid w:val="00A30561"/>
    <w:rsid w:val="00A30B94"/>
    <w:rsid w:val="00A3192B"/>
    <w:rsid w:val="00A31A68"/>
    <w:rsid w:val="00A321DF"/>
    <w:rsid w:val="00A3256B"/>
    <w:rsid w:val="00A32B89"/>
    <w:rsid w:val="00A32EFC"/>
    <w:rsid w:val="00A33A04"/>
    <w:rsid w:val="00A346ED"/>
    <w:rsid w:val="00A35588"/>
    <w:rsid w:val="00A37C95"/>
    <w:rsid w:val="00A423CE"/>
    <w:rsid w:val="00A42BA0"/>
    <w:rsid w:val="00A4469F"/>
    <w:rsid w:val="00A50ACE"/>
    <w:rsid w:val="00A510DF"/>
    <w:rsid w:val="00A5359A"/>
    <w:rsid w:val="00A54FC1"/>
    <w:rsid w:val="00A55808"/>
    <w:rsid w:val="00A56C6E"/>
    <w:rsid w:val="00A571BF"/>
    <w:rsid w:val="00A604F1"/>
    <w:rsid w:val="00A60EAB"/>
    <w:rsid w:val="00A61C14"/>
    <w:rsid w:val="00A6479D"/>
    <w:rsid w:val="00A65D16"/>
    <w:rsid w:val="00A6662A"/>
    <w:rsid w:val="00A7006D"/>
    <w:rsid w:val="00A721B4"/>
    <w:rsid w:val="00A74991"/>
    <w:rsid w:val="00A75356"/>
    <w:rsid w:val="00A7655B"/>
    <w:rsid w:val="00A76A37"/>
    <w:rsid w:val="00A76B49"/>
    <w:rsid w:val="00A801DA"/>
    <w:rsid w:val="00A8194D"/>
    <w:rsid w:val="00A81CB9"/>
    <w:rsid w:val="00A81EF0"/>
    <w:rsid w:val="00A81F8D"/>
    <w:rsid w:val="00A82B56"/>
    <w:rsid w:val="00A83129"/>
    <w:rsid w:val="00A84013"/>
    <w:rsid w:val="00A8611E"/>
    <w:rsid w:val="00A87658"/>
    <w:rsid w:val="00A93067"/>
    <w:rsid w:val="00A94993"/>
    <w:rsid w:val="00A9614B"/>
    <w:rsid w:val="00A97AFF"/>
    <w:rsid w:val="00A97EA9"/>
    <w:rsid w:val="00AA1DFC"/>
    <w:rsid w:val="00AA2231"/>
    <w:rsid w:val="00AA3F73"/>
    <w:rsid w:val="00AA6E5E"/>
    <w:rsid w:val="00AB3285"/>
    <w:rsid w:val="00AB4754"/>
    <w:rsid w:val="00AB47BD"/>
    <w:rsid w:val="00AB54C8"/>
    <w:rsid w:val="00AB5DDD"/>
    <w:rsid w:val="00AB5EDE"/>
    <w:rsid w:val="00AB5F88"/>
    <w:rsid w:val="00AB7480"/>
    <w:rsid w:val="00AC04AA"/>
    <w:rsid w:val="00AC04FE"/>
    <w:rsid w:val="00AC0D9E"/>
    <w:rsid w:val="00AC1A26"/>
    <w:rsid w:val="00AC3A94"/>
    <w:rsid w:val="00AC3FAF"/>
    <w:rsid w:val="00AC4397"/>
    <w:rsid w:val="00AC45C9"/>
    <w:rsid w:val="00AC4F80"/>
    <w:rsid w:val="00AC506F"/>
    <w:rsid w:val="00AC517D"/>
    <w:rsid w:val="00AC537B"/>
    <w:rsid w:val="00AC54BD"/>
    <w:rsid w:val="00AC5A62"/>
    <w:rsid w:val="00AC610C"/>
    <w:rsid w:val="00AC6F39"/>
    <w:rsid w:val="00AD0176"/>
    <w:rsid w:val="00AD0787"/>
    <w:rsid w:val="00AD113B"/>
    <w:rsid w:val="00AD28A4"/>
    <w:rsid w:val="00AD4564"/>
    <w:rsid w:val="00AD4895"/>
    <w:rsid w:val="00AD4916"/>
    <w:rsid w:val="00AD4C0E"/>
    <w:rsid w:val="00AD5BF7"/>
    <w:rsid w:val="00AD5C68"/>
    <w:rsid w:val="00AD6639"/>
    <w:rsid w:val="00AE0583"/>
    <w:rsid w:val="00AE07AD"/>
    <w:rsid w:val="00AE0AF2"/>
    <w:rsid w:val="00AE1571"/>
    <w:rsid w:val="00AE1953"/>
    <w:rsid w:val="00AE19EA"/>
    <w:rsid w:val="00AE2A97"/>
    <w:rsid w:val="00AE74AE"/>
    <w:rsid w:val="00AE7D88"/>
    <w:rsid w:val="00AF4A30"/>
    <w:rsid w:val="00AF4C7B"/>
    <w:rsid w:val="00AF7569"/>
    <w:rsid w:val="00B00E1D"/>
    <w:rsid w:val="00B0117A"/>
    <w:rsid w:val="00B0162B"/>
    <w:rsid w:val="00B02CD3"/>
    <w:rsid w:val="00B03002"/>
    <w:rsid w:val="00B07F7E"/>
    <w:rsid w:val="00B1034D"/>
    <w:rsid w:val="00B10A0D"/>
    <w:rsid w:val="00B10D92"/>
    <w:rsid w:val="00B13D4E"/>
    <w:rsid w:val="00B14FA4"/>
    <w:rsid w:val="00B16B9A"/>
    <w:rsid w:val="00B21464"/>
    <w:rsid w:val="00B220BF"/>
    <w:rsid w:val="00B22CDD"/>
    <w:rsid w:val="00B275EE"/>
    <w:rsid w:val="00B30B6F"/>
    <w:rsid w:val="00B31B04"/>
    <w:rsid w:val="00B320A2"/>
    <w:rsid w:val="00B332DB"/>
    <w:rsid w:val="00B337FD"/>
    <w:rsid w:val="00B33832"/>
    <w:rsid w:val="00B372B9"/>
    <w:rsid w:val="00B37528"/>
    <w:rsid w:val="00B404CB"/>
    <w:rsid w:val="00B40E93"/>
    <w:rsid w:val="00B43E13"/>
    <w:rsid w:val="00B4591A"/>
    <w:rsid w:val="00B45993"/>
    <w:rsid w:val="00B461D3"/>
    <w:rsid w:val="00B46859"/>
    <w:rsid w:val="00B472B5"/>
    <w:rsid w:val="00B47898"/>
    <w:rsid w:val="00B47EF6"/>
    <w:rsid w:val="00B513A7"/>
    <w:rsid w:val="00B51D08"/>
    <w:rsid w:val="00B541FE"/>
    <w:rsid w:val="00B559CE"/>
    <w:rsid w:val="00B565A8"/>
    <w:rsid w:val="00B56812"/>
    <w:rsid w:val="00B5695A"/>
    <w:rsid w:val="00B57BBE"/>
    <w:rsid w:val="00B57CB9"/>
    <w:rsid w:val="00B60CF8"/>
    <w:rsid w:val="00B61650"/>
    <w:rsid w:val="00B62F4C"/>
    <w:rsid w:val="00B63558"/>
    <w:rsid w:val="00B63667"/>
    <w:rsid w:val="00B63E45"/>
    <w:rsid w:val="00B64184"/>
    <w:rsid w:val="00B66716"/>
    <w:rsid w:val="00B66D8C"/>
    <w:rsid w:val="00B67414"/>
    <w:rsid w:val="00B709FA"/>
    <w:rsid w:val="00B70CD2"/>
    <w:rsid w:val="00B714DB"/>
    <w:rsid w:val="00B71B4C"/>
    <w:rsid w:val="00B75966"/>
    <w:rsid w:val="00B82F39"/>
    <w:rsid w:val="00B83CC8"/>
    <w:rsid w:val="00B85DED"/>
    <w:rsid w:val="00B860CF"/>
    <w:rsid w:val="00B8664B"/>
    <w:rsid w:val="00B86A9F"/>
    <w:rsid w:val="00B8750C"/>
    <w:rsid w:val="00B876AA"/>
    <w:rsid w:val="00B9400A"/>
    <w:rsid w:val="00B943E1"/>
    <w:rsid w:val="00B95490"/>
    <w:rsid w:val="00B955CC"/>
    <w:rsid w:val="00B95D02"/>
    <w:rsid w:val="00B9771E"/>
    <w:rsid w:val="00B97CDE"/>
    <w:rsid w:val="00BA03D4"/>
    <w:rsid w:val="00BA0B83"/>
    <w:rsid w:val="00BA14E6"/>
    <w:rsid w:val="00BA159B"/>
    <w:rsid w:val="00BA236A"/>
    <w:rsid w:val="00BA26EF"/>
    <w:rsid w:val="00BA2B68"/>
    <w:rsid w:val="00BA3401"/>
    <w:rsid w:val="00BA3938"/>
    <w:rsid w:val="00BA393C"/>
    <w:rsid w:val="00BA3D3D"/>
    <w:rsid w:val="00BA62F7"/>
    <w:rsid w:val="00BA6BE7"/>
    <w:rsid w:val="00BB1776"/>
    <w:rsid w:val="00BB1ED2"/>
    <w:rsid w:val="00BB2446"/>
    <w:rsid w:val="00BB2E23"/>
    <w:rsid w:val="00BB3059"/>
    <w:rsid w:val="00BB5A5A"/>
    <w:rsid w:val="00BB7D84"/>
    <w:rsid w:val="00BC2464"/>
    <w:rsid w:val="00BC29A1"/>
    <w:rsid w:val="00BC39A6"/>
    <w:rsid w:val="00BC52B1"/>
    <w:rsid w:val="00BC5B9D"/>
    <w:rsid w:val="00BC6E9C"/>
    <w:rsid w:val="00BD0747"/>
    <w:rsid w:val="00BD12F3"/>
    <w:rsid w:val="00BD14A7"/>
    <w:rsid w:val="00BD14DC"/>
    <w:rsid w:val="00BD1EB0"/>
    <w:rsid w:val="00BD3531"/>
    <w:rsid w:val="00BD4297"/>
    <w:rsid w:val="00BD4492"/>
    <w:rsid w:val="00BD4EE2"/>
    <w:rsid w:val="00BD7111"/>
    <w:rsid w:val="00BD7FDD"/>
    <w:rsid w:val="00BE010F"/>
    <w:rsid w:val="00BE1FDF"/>
    <w:rsid w:val="00BE22F5"/>
    <w:rsid w:val="00BE2F00"/>
    <w:rsid w:val="00BE4B78"/>
    <w:rsid w:val="00BE56EA"/>
    <w:rsid w:val="00BE72A6"/>
    <w:rsid w:val="00BF083F"/>
    <w:rsid w:val="00BF18F0"/>
    <w:rsid w:val="00BF37C9"/>
    <w:rsid w:val="00BF3ACA"/>
    <w:rsid w:val="00BF416F"/>
    <w:rsid w:val="00BF4328"/>
    <w:rsid w:val="00BF6380"/>
    <w:rsid w:val="00C009BF"/>
    <w:rsid w:val="00C00F14"/>
    <w:rsid w:val="00C01275"/>
    <w:rsid w:val="00C01CFC"/>
    <w:rsid w:val="00C01E84"/>
    <w:rsid w:val="00C02CF0"/>
    <w:rsid w:val="00C02F6E"/>
    <w:rsid w:val="00C04C18"/>
    <w:rsid w:val="00C04D7B"/>
    <w:rsid w:val="00C07811"/>
    <w:rsid w:val="00C1089E"/>
    <w:rsid w:val="00C14E86"/>
    <w:rsid w:val="00C2007B"/>
    <w:rsid w:val="00C21C83"/>
    <w:rsid w:val="00C21D84"/>
    <w:rsid w:val="00C22CC8"/>
    <w:rsid w:val="00C24041"/>
    <w:rsid w:val="00C24770"/>
    <w:rsid w:val="00C2534B"/>
    <w:rsid w:val="00C25A60"/>
    <w:rsid w:val="00C2602F"/>
    <w:rsid w:val="00C262E7"/>
    <w:rsid w:val="00C26350"/>
    <w:rsid w:val="00C31E60"/>
    <w:rsid w:val="00C3203E"/>
    <w:rsid w:val="00C32FE8"/>
    <w:rsid w:val="00C347E8"/>
    <w:rsid w:val="00C42706"/>
    <w:rsid w:val="00C43D9D"/>
    <w:rsid w:val="00C4473A"/>
    <w:rsid w:val="00C44F48"/>
    <w:rsid w:val="00C46282"/>
    <w:rsid w:val="00C46BF9"/>
    <w:rsid w:val="00C47C39"/>
    <w:rsid w:val="00C50623"/>
    <w:rsid w:val="00C51AAF"/>
    <w:rsid w:val="00C52645"/>
    <w:rsid w:val="00C54831"/>
    <w:rsid w:val="00C54A7F"/>
    <w:rsid w:val="00C55822"/>
    <w:rsid w:val="00C57114"/>
    <w:rsid w:val="00C572EE"/>
    <w:rsid w:val="00C57B97"/>
    <w:rsid w:val="00C57B9C"/>
    <w:rsid w:val="00C6014E"/>
    <w:rsid w:val="00C601D5"/>
    <w:rsid w:val="00C612A7"/>
    <w:rsid w:val="00C6203B"/>
    <w:rsid w:val="00C6383F"/>
    <w:rsid w:val="00C6525B"/>
    <w:rsid w:val="00C662A4"/>
    <w:rsid w:val="00C66333"/>
    <w:rsid w:val="00C66A91"/>
    <w:rsid w:val="00C73AAC"/>
    <w:rsid w:val="00C80D82"/>
    <w:rsid w:val="00C82768"/>
    <w:rsid w:val="00C83646"/>
    <w:rsid w:val="00C85C4A"/>
    <w:rsid w:val="00C8736B"/>
    <w:rsid w:val="00C87C8C"/>
    <w:rsid w:val="00C90A70"/>
    <w:rsid w:val="00C91905"/>
    <w:rsid w:val="00C91B2C"/>
    <w:rsid w:val="00C937A9"/>
    <w:rsid w:val="00C93F22"/>
    <w:rsid w:val="00C95D57"/>
    <w:rsid w:val="00C975DC"/>
    <w:rsid w:val="00CA1A05"/>
    <w:rsid w:val="00CA2908"/>
    <w:rsid w:val="00CA3CF9"/>
    <w:rsid w:val="00CA6144"/>
    <w:rsid w:val="00CA7CF8"/>
    <w:rsid w:val="00CB0FCB"/>
    <w:rsid w:val="00CB3F91"/>
    <w:rsid w:val="00CB49D6"/>
    <w:rsid w:val="00CB4FD2"/>
    <w:rsid w:val="00CB4FFD"/>
    <w:rsid w:val="00CB5ACD"/>
    <w:rsid w:val="00CB61D2"/>
    <w:rsid w:val="00CB65DB"/>
    <w:rsid w:val="00CC1574"/>
    <w:rsid w:val="00CC1851"/>
    <w:rsid w:val="00CC321F"/>
    <w:rsid w:val="00CC5F3B"/>
    <w:rsid w:val="00CC6CFE"/>
    <w:rsid w:val="00CC714E"/>
    <w:rsid w:val="00CC75C9"/>
    <w:rsid w:val="00CC775A"/>
    <w:rsid w:val="00CC79F5"/>
    <w:rsid w:val="00CD0D02"/>
    <w:rsid w:val="00CD366E"/>
    <w:rsid w:val="00CD4EE2"/>
    <w:rsid w:val="00CD5EC6"/>
    <w:rsid w:val="00CD7077"/>
    <w:rsid w:val="00CD79F0"/>
    <w:rsid w:val="00CD7BEB"/>
    <w:rsid w:val="00CE0990"/>
    <w:rsid w:val="00CE1AC7"/>
    <w:rsid w:val="00CE4FDD"/>
    <w:rsid w:val="00CE51D3"/>
    <w:rsid w:val="00CF0D66"/>
    <w:rsid w:val="00CF1F03"/>
    <w:rsid w:val="00CF32B6"/>
    <w:rsid w:val="00CF3B1D"/>
    <w:rsid w:val="00CF5326"/>
    <w:rsid w:val="00CF7D02"/>
    <w:rsid w:val="00D002FA"/>
    <w:rsid w:val="00D00802"/>
    <w:rsid w:val="00D011FD"/>
    <w:rsid w:val="00D0392C"/>
    <w:rsid w:val="00D067F8"/>
    <w:rsid w:val="00D10A6F"/>
    <w:rsid w:val="00D114F4"/>
    <w:rsid w:val="00D13E01"/>
    <w:rsid w:val="00D1780F"/>
    <w:rsid w:val="00D20751"/>
    <w:rsid w:val="00D21D33"/>
    <w:rsid w:val="00D220D8"/>
    <w:rsid w:val="00D2231C"/>
    <w:rsid w:val="00D22EC7"/>
    <w:rsid w:val="00D23817"/>
    <w:rsid w:val="00D23925"/>
    <w:rsid w:val="00D2442D"/>
    <w:rsid w:val="00D30438"/>
    <w:rsid w:val="00D31B5C"/>
    <w:rsid w:val="00D3221A"/>
    <w:rsid w:val="00D328CE"/>
    <w:rsid w:val="00D355EE"/>
    <w:rsid w:val="00D35717"/>
    <w:rsid w:val="00D35B72"/>
    <w:rsid w:val="00D35F55"/>
    <w:rsid w:val="00D3631C"/>
    <w:rsid w:val="00D40169"/>
    <w:rsid w:val="00D40370"/>
    <w:rsid w:val="00D40C18"/>
    <w:rsid w:val="00D41249"/>
    <w:rsid w:val="00D4133A"/>
    <w:rsid w:val="00D427A4"/>
    <w:rsid w:val="00D4399A"/>
    <w:rsid w:val="00D43AA8"/>
    <w:rsid w:val="00D43ABE"/>
    <w:rsid w:val="00D43DC2"/>
    <w:rsid w:val="00D47D29"/>
    <w:rsid w:val="00D501A8"/>
    <w:rsid w:val="00D509AB"/>
    <w:rsid w:val="00D524E4"/>
    <w:rsid w:val="00D529C8"/>
    <w:rsid w:val="00D5560B"/>
    <w:rsid w:val="00D5711B"/>
    <w:rsid w:val="00D609DB"/>
    <w:rsid w:val="00D616CE"/>
    <w:rsid w:val="00D62056"/>
    <w:rsid w:val="00D62280"/>
    <w:rsid w:val="00D62308"/>
    <w:rsid w:val="00D6289A"/>
    <w:rsid w:val="00D63479"/>
    <w:rsid w:val="00D64C75"/>
    <w:rsid w:val="00D66236"/>
    <w:rsid w:val="00D70D11"/>
    <w:rsid w:val="00D7135E"/>
    <w:rsid w:val="00D73616"/>
    <w:rsid w:val="00D73670"/>
    <w:rsid w:val="00D7418C"/>
    <w:rsid w:val="00D74E78"/>
    <w:rsid w:val="00D74E83"/>
    <w:rsid w:val="00D75045"/>
    <w:rsid w:val="00D75658"/>
    <w:rsid w:val="00D7568F"/>
    <w:rsid w:val="00D76C61"/>
    <w:rsid w:val="00D81B99"/>
    <w:rsid w:val="00D82FB4"/>
    <w:rsid w:val="00D83B1B"/>
    <w:rsid w:val="00D8558E"/>
    <w:rsid w:val="00D87C5E"/>
    <w:rsid w:val="00D91804"/>
    <w:rsid w:val="00D92A38"/>
    <w:rsid w:val="00D93382"/>
    <w:rsid w:val="00D94734"/>
    <w:rsid w:val="00D962EE"/>
    <w:rsid w:val="00D979CB"/>
    <w:rsid w:val="00D97C89"/>
    <w:rsid w:val="00DB093E"/>
    <w:rsid w:val="00DB0F08"/>
    <w:rsid w:val="00DB1053"/>
    <w:rsid w:val="00DB1F22"/>
    <w:rsid w:val="00DB211D"/>
    <w:rsid w:val="00DB3017"/>
    <w:rsid w:val="00DB32CD"/>
    <w:rsid w:val="00DB3B4F"/>
    <w:rsid w:val="00DB629A"/>
    <w:rsid w:val="00DB7624"/>
    <w:rsid w:val="00DC00E6"/>
    <w:rsid w:val="00DC123F"/>
    <w:rsid w:val="00DC43B4"/>
    <w:rsid w:val="00DC506A"/>
    <w:rsid w:val="00DC7D33"/>
    <w:rsid w:val="00DD173D"/>
    <w:rsid w:val="00DD2556"/>
    <w:rsid w:val="00DD3889"/>
    <w:rsid w:val="00DD3B85"/>
    <w:rsid w:val="00DD3BB2"/>
    <w:rsid w:val="00DD424C"/>
    <w:rsid w:val="00DD4508"/>
    <w:rsid w:val="00DD482A"/>
    <w:rsid w:val="00DD589E"/>
    <w:rsid w:val="00DD66D1"/>
    <w:rsid w:val="00DD6E7A"/>
    <w:rsid w:val="00DD726B"/>
    <w:rsid w:val="00DD7455"/>
    <w:rsid w:val="00DE0D84"/>
    <w:rsid w:val="00DE0DA2"/>
    <w:rsid w:val="00DE2A65"/>
    <w:rsid w:val="00DE3221"/>
    <w:rsid w:val="00DE3D20"/>
    <w:rsid w:val="00DE3E1F"/>
    <w:rsid w:val="00DE640B"/>
    <w:rsid w:val="00DF0407"/>
    <w:rsid w:val="00DF0583"/>
    <w:rsid w:val="00DF169D"/>
    <w:rsid w:val="00DF2493"/>
    <w:rsid w:val="00DF6FE8"/>
    <w:rsid w:val="00DF7ACD"/>
    <w:rsid w:val="00DF7B5A"/>
    <w:rsid w:val="00DF7BBC"/>
    <w:rsid w:val="00E00EFA"/>
    <w:rsid w:val="00E01B65"/>
    <w:rsid w:val="00E01C82"/>
    <w:rsid w:val="00E03350"/>
    <w:rsid w:val="00E04C06"/>
    <w:rsid w:val="00E0570E"/>
    <w:rsid w:val="00E06A58"/>
    <w:rsid w:val="00E0720D"/>
    <w:rsid w:val="00E07565"/>
    <w:rsid w:val="00E07C37"/>
    <w:rsid w:val="00E07FB8"/>
    <w:rsid w:val="00E12CB3"/>
    <w:rsid w:val="00E13874"/>
    <w:rsid w:val="00E13D28"/>
    <w:rsid w:val="00E16839"/>
    <w:rsid w:val="00E1772F"/>
    <w:rsid w:val="00E17C47"/>
    <w:rsid w:val="00E210A9"/>
    <w:rsid w:val="00E22130"/>
    <w:rsid w:val="00E227A1"/>
    <w:rsid w:val="00E22DF7"/>
    <w:rsid w:val="00E2466F"/>
    <w:rsid w:val="00E2717B"/>
    <w:rsid w:val="00E27293"/>
    <w:rsid w:val="00E27DAC"/>
    <w:rsid w:val="00E34151"/>
    <w:rsid w:val="00E35AAA"/>
    <w:rsid w:val="00E3695F"/>
    <w:rsid w:val="00E37058"/>
    <w:rsid w:val="00E412E8"/>
    <w:rsid w:val="00E41802"/>
    <w:rsid w:val="00E41ED0"/>
    <w:rsid w:val="00E41F70"/>
    <w:rsid w:val="00E44751"/>
    <w:rsid w:val="00E4716C"/>
    <w:rsid w:val="00E47EFE"/>
    <w:rsid w:val="00E5068B"/>
    <w:rsid w:val="00E50964"/>
    <w:rsid w:val="00E50CE3"/>
    <w:rsid w:val="00E533DE"/>
    <w:rsid w:val="00E56563"/>
    <w:rsid w:val="00E56902"/>
    <w:rsid w:val="00E60281"/>
    <w:rsid w:val="00E60384"/>
    <w:rsid w:val="00E607EE"/>
    <w:rsid w:val="00E60A81"/>
    <w:rsid w:val="00E61541"/>
    <w:rsid w:val="00E64CCA"/>
    <w:rsid w:val="00E64EF3"/>
    <w:rsid w:val="00E664F8"/>
    <w:rsid w:val="00E66C2F"/>
    <w:rsid w:val="00E707EE"/>
    <w:rsid w:val="00E71F64"/>
    <w:rsid w:val="00E74A5D"/>
    <w:rsid w:val="00E75D12"/>
    <w:rsid w:val="00E77D67"/>
    <w:rsid w:val="00E77ED0"/>
    <w:rsid w:val="00E80109"/>
    <w:rsid w:val="00E80394"/>
    <w:rsid w:val="00E80F57"/>
    <w:rsid w:val="00E81994"/>
    <w:rsid w:val="00E8397C"/>
    <w:rsid w:val="00E853F3"/>
    <w:rsid w:val="00E90CC1"/>
    <w:rsid w:val="00E90F3E"/>
    <w:rsid w:val="00E91FCB"/>
    <w:rsid w:val="00E92090"/>
    <w:rsid w:val="00E936D4"/>
    <w:rsid w:val="00E94AE1"/>
    <w:rsid w:val="00E95AD0"/>
    <w:rsid w:val="00E95D2A"/>
    <w:rsid w:val="00E970EB"/>
    <w:rsid w:val="00E9720B"/>
    <w:rsid w:val="00E97AC5"/>
    <w:rsid w:val="00EA1CAD"/>
    <w:rsid w:val="00EA1FD0"/>
    <w:rsid w:val="00EA20CF"/>
    <w:rsid w:val="00EA3127"/>
    <w:rsid w:val="00EA3707"/>
    <w:rsid w:val="00EA44BA"/>
    <w:rsid w:val="00EA5B80"/>
    <w:rsid w:val="00EA5EEF"/>
    <w:rsid w:val="00EA71BA"/>
    <w:rsid w:val="00EA7781"/>
    <w:rsid w:val="00EB01A6"/>
    <w:rsid w:val="00EB05C1"/>
    <w:rsid w:val="00EB0F0E"/>
    <w:rsid w:val="00EB3BB0"/>
    <w:rsid w:val="00EB4F1C"/>
    <w:rsid w:val="00EB6616"/>
    <w:rsid w:val="00EB6E7F"/>
    <w:rsid w:val="00EB733F"/>
    <w:rsid w:val="00EC0060"/>
    <w:rsid w:val="00EC03F9"/>
    <w:rsid w:val="00EC0838"/>
    <w:rsid w:val="00EC0A57"/>
    <w:rsid w:val="00EC0D35"/>
    <w:rsid w:val="00EC0F81"/>
    <w:rsid w:val="00EC1883"/>
    <w:rsid w:val="00EC1E5A"/>
    <w:rsid w:val="00EC1FA3"/>
    <w:rsid w:val="00EC4515"/>
    <w:rsid w:val="00EC510B"/>
    <w:rsid w:val="00EC5A1E"/>
    <w:rsid w:val="00ED393F"/>
    <w:rsid w:val="00ED5D75"/>
    <w:rsid w:val="00ED662D"/>
    <w:rsid w:val="00ED78BD"/>
    <w:rsid w:val="00EE1200"/>
    <w:rsid w:val="00EE1219"/>
    <w:rsid w:val="00EE2B44"/>
    <w:rsid w:val="00EE32D0"/>
    <w:rsid w:val="00EE35BC"/>
    <w:rsid w:val="00EE3A3D"/>
    <w:rsid w:val="00EE667D"/>
    <w:rsid w:val="00EE6CFD"/>
    <w:rsid w:val="00EE7443"/>
    <w:rsid w:val="00EF182C"/>
    <w:rsid w:val="00EF35F9"/>
    <w:rsid w:val="00EF393E"/>
    <w:rsid w:val="00EF3F71"/>
    <w:rsid w:val="00EF4D11"/>
    <w:rsid w:val="00EF4F2A"/>
    <w:rsid w:val="00EF54F0"/>
    <w:rsid w:val="00EF5C08"/>
    <w:rsid w:val="00EF780C"/>
    <w:rsid w:val="00F00009"/>
    <w:rsid w:val="00F00C11"/>
    <w:rsid w:val="00F019C2"/>
    <w:rsid w:val="00F01D51"/>
    <w:rsid w:val="00F02CB9"/>
    <w:rsid w:val="00F03CBC"/>
    <w:rsid w:val="00F10706"/>
    <w:rsid w:val="00F112ED"/>
    <w:rsid w:val="00F12138"/>
    <w:rsid w:val="00F153C4"/>
    <w:rsid w:val="00F162B5"/>
    <w:rsid w:val="00F16A1E"/>
    <w:rsid w:val="00F171A6"/>
    <w:rsid w:val="00F1762D"/>
    <w:rsid w:val="00F1765A"/>
    <w:rsid w:val="00F20850"/>
    <w:rsid w:val="00F20A72"/>
    <w:rsid w:val="00F2173B"/>
    <w:rsid w:val="00F23866"/>
    <w:rsid w:val="00F26B41"/>
    <w:rsid w:val="00F26D67"/>
    <w:rsid w:val="00F32751"/>
    <w:rsid w:val="00F3356D"/>
    <w:rsid w:val="00F335D9"/>
    <w:rsid w:val="00F33AB3"/>
    <w:rsid w:val="00F33C5C"/>
    <w:rsid w:val="00F34AC1"/>
    <w:rsid w:val="00F3523B"/>
    <w:rsid w:val="00F35E0A"/>
    <w:rsid w:val="00F369CF"/>
    <w:rsid w:val="00F3736F"/>
    <w:rsid w:val="00F41370"/>
    <w:rsid w:val="00F41FBC"/>
    <w:rsid w:val="00F42952"/>
    <w:rsid w:val="00F42DB5"/>
    <w:rsid w:val="00F43626"/>
    <w:rsid w:val="00F44E59"/>
    <w:rsid w:val="00F45321"/>
    <w:rsid w:val="00F45459"/>
    <w:rsid w:val="00F45501"/>
    <w:rsid w:val="00F45C8D"/>
    <w:rsid w:val="00F47410"/>
    <w:rsid w:val="00F503F0"/>
    <w:rsid w:val="00F51710"/>
    <w:rsid w:val="00F52429"/>
    <w:rsid w:val="00F53703"/>
    <w:rsid w:val="00F5445B"/>
    <w:rsid w:val="00F54712"/>
    <w:rsid w:val="00F55686"/>
    <w:rsid w:val="00F57174"/>
    <w:rsid w:val="00F57E76"/>
    <w:rsid w:val="00F61E3B"/>
    <w:rsid w:val="00F62BF2"/>
    <w:rsid w:val="00F63147"/>
    <w:rsid w:val="00F63504"/>
    <w:rsid w:val="00F641E4"/>
    <w:rsid w:val="00F64BB7"/>
    <w:rsid w:val="00F650CD"/>
    <w:rsid w:val="00F6688D"/>
    <w:rsid w:val="00F674ED"/>
    <w:rsid w:val="00F67597"/>
    <w:rsid w:val="00F7049A"/>
    <w:rsid w:val="00F71560"/>
    <w:rsid w:val="00F71E43"/>
    <w:rsid w:val="00F722C7"/>
    <w:rsid w:val="00F73FE6"/>
    <w:rsid w:val="00F771FC"/>
    <w:rsid w:val="00F80F9A"/>
    <w:rsid w:val="00F81782"/>
    <w:rsid w:val="00F83175"/>
    <w:rsid w:val="00F85372"/>
    <w:rsid w:val="00F861D2"/>
    <w:rsid w:val="00F86F68"/>
    <w:rsid w:val="00F90702"/>
    <w:rsid w:val="00F9099D"/>
    <w:rsid w:val="00F90F1A"/>
    <w:rsid w:val="00F918D3"/>
    <w:rsid w:val="00F91B1C"/>
    <w:rsid w:val="00F94C5D"/>
    <w:rsid w:val="00F9512D"/>
    <w:rsid w:val="00F97A00"/>
    <w:rsid w:val="00FA0EBB"/>
    <w:rsid w:val="00FA3909"/>
    <w:rsid w:val="00FA4E8B"/>
    <w:rsid w:val="00FA55E9"/>
    <w:rsid w:val="00FA56FB"/>
    <w:rsid w:val="00FA63B2"/>
    <w:rsid w:val="00FB042F"/>
    <w:rsid w:val="00FB1AAF"/>
    <w:rsid w:val="00FB3610"/>
    <w:rsid w:val="00FB3CBB"/>
    <w:rsid w:val="00FB3DC7"/>
    <w:rsid w:val="00FB473B"/>
    <w:rsid w:val="00FB62B8"/>
    <w:rsid w:val="00FB6580"/>
    <w:rsid w:val="00FB76AF"/>
    <w:rsid w:val="00FC149F"/>
    <w:rsid w:val="00FC2ED7"/>
    <w:rsid w:val="00FC2F53"/>
    <w:rsid w:val="00FC321C"/>
    <w:rsid w:val="00FC4CA0"/>
    <w:rsid w:val="00FC5085"/>
    <w:rsid w:val="00FC597C"/>
    <w:rsid w:val="00FC5A43"/>
    <w:rsid w:val="00FC71AB"/>
    <w:rsid w:val="00FC7482"/>
    <w:rsid w:val="00FC7CA9"/>
    <w:rsid w:val="00FD0772"/>
    <w:rsid w:val="00FD1AED"/>
    <w:rsid w:val="00FD2237"/>
    <w:rsid w:val="00FD3478"/>
    <w:rsid w:val="00FD4D00"/>
    <w:rsid w:val="00FD58AF"/>
    <w:rsid w:val="00FD60FD"/>
    <w:rsid w:val="00FD7BA1"/>
    <w:rsid w:val="00FE0091"/>
    <w:rsid w:val="00FE23FB"/>
    <w:rsid w:val="00FE2893"/>
    <w:rsid w:val="00FE2A3F"/>
    <w:rsid w:val="00FE341C"/>
    <w:rsid w:val="00FE418A"/>
    <w:rsid w:val="00FE5E7A"/>
    <w:rsid w:val="00FE6BD2"/>
    <w:rsid w:val="00FE6CE3"/>
    <w:rsid w:val="00FE78DB"/>
    <w:rsid w:val="00FE7E44"/>
    <w:rsid w:val="00FF0C76"/>
    <w:rsid w:val="00FF1E58"/>
    <w:rsid w:val="00FF2380"/>
    <w:rsid w:val="00FF257A"/>
    <w:rsid w:val="00FF2C68"/>
    <w:rsid w:val="00FF3487"/>
    <w:rsid w:val="00FF3CD0"/>
    <w:rsid w:val="00FF3F36"/>
    <w:rsid w:val="00FF4458"/>
    <w:rsid w:val="00FF45FC"/>
    <w:rsid w:val="00FF5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tabs>
        <w:tab w:val="clear" w:pos="0"/>
        <w:tab w:val="num" w:pos="360"/>
      </w:tabs>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2699985">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87702294">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63860394">
      <w:bodyDiv w:val="1"/>
      <w:marLeft w:val="0"/>
      <w:marRight w:val="0"/>
      <w:marTop w:val="0"/>
      <w:marBottom w:val="0"/>
      <w:divBdr>
        <w:top w:val="none" w:sz="0" w:space="0" w:color="auto"/>
        <w:left w:val="none" w:sz="0" w:space="0" w:color="auto"/>
        <w:bottom w:val="none" w:sz="0" w:space="0" w:color="auto"/>
        <w:right w:val="none" w:sz="0" w:space="0" w:color="auto"/>
      </w:divBdr>
      <w:divsChild>
        <w:div w:id="523909214">
          <w:marLeft w:val="1166"/>
          <w:marRight w:val="0"/>
          <w:marTop w:val="8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20866311">
      <w:bodyDiv w:val="1"/>
      <w:marLeft w:val="0"/>
      <w:marRight w:val="0"/>
      <w:marTop w:val="0"/>
      <w:marBottom w:val="0"/>
      <w:divBdr>
        <w:top w:val="none" w:sz="0" w:space="0" w:color="auto"/>
        <w:left w:val="none" w:sz="0" w:space="0" w:color="auto"/>
        <w:bottom w:val="none" w:sz="0" w:space="0" w:color="auto"/>
        <w:right w:val="none" w:sz="0" w:space="0" w:color="auto"/>
      </w:divBdr>
      <w:divsChild>
        <w:div w:id="697199357">
          <w:marLeft w:val="1800"/>
          <w:marRight w:val="0"/>
          <w:marTop w:val="86"/>
          <w:marBottom w:val="0"/>
          <w:divBdr>
            <w:top w:val="none" w:sz="0" w:space="0" w:color="auto"/>
            <w:left w:val="none" w:sz="0" w:space="0" w:color="auto"/>
            <w:bottom w:val="none" w:sz="0" w:space="0" w:color="auto"/>
            <w:right w:val="none" w:sz="0" w:space="0" w:color="auto"/>
          </w:divBdr>
        </w:div>
      </w:divsChild>
    </w:div>
    <w:div w:id="250428526">
      <w:bodyDiv w:val="1"/>
      <w:marLeft w:val="0"/>
      <w:marRight w:val="0"/>
      <w:marTop w:val="0"/>
      <w:marBottom w:val="0"/>
      <w:divBdr>
        <w:top w:val="none" w:sz="0" w:space="0" w:color="auto"/>
        <w:left w:val="none" w:sz="0" w:space="0" w:color="auto"/>
        <w:bottom w:val="none" w:sz="0" w:space="0" w:color="auto"/>
        <w:right w:val="none" w:sz="0" w:space="0" w:color="auto"/>
      </w:divBdr>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586760">
      <w:bodyDiv w:val="1"/>
      <w:marLeft w:val="0"/>
      <w:marRight w:val="0"/>
      <w:marTop w:val="0"/>
      <w:marBottom w:val="0"/>
      <w:divBdr>
        <w:top w:val="none" w:sz="0" w:space="0" w:color="auto"/>
        <w:left w:val="none" w:sz="0" w:space="0" w:color="auto"/>
        <w:bottom w:val="none" w:sz="0" w:space="0" w:color="auto"/>
        <w:right w:val="none" w:sz="0" w:space="0" w:color="auto"/>
      </w:divBdr>
      <w:divsChild>
        <w:div w:id="160893513">
          <w:marLeft w:val="1166"/>
          <w:marRight w:val="0"/>
          <w:marTop w:val="96"/>
          <w:marBottom w:val="0"/>
          <w:divBdr>
            <w:top w:val="none" w:sz="0" w:space="0" w:color="auto"/>
            <w:left w:val="none" w:sz="0" w:space="0" w:color="auto"/>
            <w:bottom w:val="none" w:sz="0" w:space="0" w:color="auto"/>
            <w:right w:val="none" w:sz="0" w:space="0" w:color="auto"/>
          </w:divBdr>
        </w:div>
        <w:div w:id="632174648">
          <w:marLeft w:val="547"/>
          <w:marRight w:val="0"/>
          <w:marTop w:val="115"/>
          <w:marBottom w:val="0"/>
          <w:divBdr>
            <w:top w:val="none" w:sz="0" w:space="0" w:color="auto"/>
            <w:left w:val="none" w:sz="0" w:space="0" w:color="auto"/>
            <w:bottom w:val="none" w:sz="0" w:space="0" w:color="auto"/>
            <w:right w:val="none" w:sz="0" w:space="0" w:color="auto"/>
          </w:divBdr>
        </w:div>
        <w:div w:id="1476754464">
          <w:marLeft w:val="1166"/>
          <w:marRight w:val="0"/>
          <w:marTop w:val="96"/>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2608669">
      <w:bodyDiv w:val="1"/>
      <w:marLeft w:val="0"/>
      <w:marRight w:val="0"/>
      <w:marTop w:val="0"/>
      <w:marBottom w:val="0"/>
      <w:divBdr>
        <w:top w:val="none" w:sz="0" w:space="0" w:color="auto"/>
        <w:left w:val="none" w:sz="0" w:space="0" w:color="auto"/>
        <w:bottom w:val="none" w:sz="0" w:space="0" w:color="auto"/>
        <w:right w:val="none" w:sz="0" w:space="0" w:color="auto"/>
      </w:divBdr>
      <w:divsChild>
        <w:div w:id="350373137">
          <w:marLeft w:val="547"/>
          <w:marRight w:val="0"/>
          <w:marTop w:val="96"/>
          <w:marBottom w:val="0"/>
          <w:divBdr>
            <w:top w:val="none" w:sz="0" w:space="0" w:color="auto"/>
            <w:left w:val="none" w:sz="0" w:space="0" w:color="auto"/>
            <w:bottom w:val="none" w:sz="0" w:space="0" w:color="auto"/>
            <w:right w:val="none" w:sz="0" w:space="0" w:color="auto"/>
          </w:divBdr>
        </w:div>
        <w:div w:id="739905864">
          <w:marLeft w:val="547"/>
          <w:marRight w:val="0"/>
          <w:marTop w:val="96"/>
          <w:marBottom w:val="0"/>
          <w:divBdr>
            <w:top w:val="none" w:sz="0" w:space="0" w:color="auto"/>
            <w:left w:val="none" w:sz="0" w:space="0" w:color="auto"/>
            <w:bottom w:val="none" w:sz="0" w:space="0" w:color="auto"/>
            <w:right w:val="none" w:sz="0" w:space="0" w:color="auto"/>
          </w:divBdr>
        </w:div>
      </w:divsChild>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3174189">
      <w:bodyDiv w:val="1"/>
      <w:marLeft w:val="0"/>
      <w:marRight w:val="0"/>
      <w:marTop w:val="0"/>
      <w:marBottom w:val="0"/>
      <w:divBdr>
        <w:top w:val="none" w:sz="0" w:space="0" w:color="auto"/>
        <w:left w:val="none" w:sz="0" w:space="0" w:color="auto"/>
        <w:bottom w:val="none" w:sz="0" w:space="0" w:color="auto"/>
        <w:right w:val="none" w:sz="0" w:space="0" w:color="auto"/>
      </w:divBdr>
      <w:divsChild>
        <w:div w:id="263925233">
          <w:marLeft w:val="547"/>
          <w:marRight w:val="0"/>
          <w:marTop w:val="86"/>
          <w:marBottom w:val="0"/>
          <w:divBdr>
            <w:top w:val="none" w:sz="0" w:space="0" w:color="auto"/>
            <w:left w:val="none" w:sz="0" w:space="0" w:color="auto"/>
            <w:bottom w:val="none" w:sz="0" w:space="0" w:color="auto"/>
            <w:right w:val="none" w:sz="0" w:space="0" w:color="auto"/>
          </w:divBdr>
        </w:div>
        <w:div w:id="669138405">
          <w:marLeft w:val="1166"/>
          <w:marRight w:val="0"/>
          <w:marTop w:val="86"/>
          <w:marBottom w:val="0"/>
          <w:divBdr>
            <w:top w:val="none" w:sz="0" w:space="0" w:color="auto"/>
            <w:left w:val="none" w:sz="0" w:space="0" w:color="auto"/>
            <w:bottom w:val="none" w:sz="0" w:space="0" w:color="auto"/>
            <w:right w:val="none" w:sz="0" w:space="0" w:color="auto"/>
          </w:divBdr>
        </w:div>
        <w:div w:id="2066559971">
          <w:marLeft w:val="547"/>
          <w:marRight w:val="0"/>
          <w:marTop w:val="86"/>
          <w:marBottom w:val="0"/>
          <w:divBdr>
            <w:top w:val="none" w:sz="0" w:space="0" w:color="auto"/>
            <w:left w:val="none" w:sz="0" w:space="0" w:color="auto"/>
            <w:bottom w:val="none" w:sz="0" w:space="0" w:color="auto"/>
            <w:right w:val="none" w:sz="0" w:space="0" w:color="auto"/>
          </w:divBdr>
        </w:div>
      </w:divsChild>
    </w:div>
    <w:div w:id="376008468">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37409470">
      <w:bodyDiv w:val="1"/>
      <w:marLeft w:val="0"/>
      <w:marRight w:val="0"/>
      <w:marTop w:val="0"/>
      <w:marBottom w:val="0"/>
      <w:divBdr>
        <w:top w:val="none" w:sz="0" w:space="0" w:color="auto"/>
        <w:left w:val="none" w:sz="0" w:space="0" w:color="auto"/>
        <w:bottom w:val="none" w:sz="0" w:space="0" w:color="auto"/>
        <w:right w:val="none" w:sz="0" w:space="0" w:color="auto"/>
      </w:divBdr>
      <w:divsChild>
        <w:div w:id="1647395381">
          <w:marLeft w:val="547"/>
          <w:marRight w:val="0"/>
          <w:marTop w:val="96"/>
          <w:marBottom w:val="0"/>
          <w:divBdr>
            <w:top w:val="none" w:sz="0" w:space="0" w:color="auto"/>
            <w:left w:val="none" w:sz="0" w:space="0" w:color="auto"/>
            <w:bottom w:val="none" w:sz="0" w:space="0" w:color="auto"/>
            <w:right w:val="none" w:sz="0" w:space="0" w:color="auto"/>
          </w:divBdr>
        </w:div>
      </w:divsChild>
    </w:div>
    <w:div w:id="440683541">
      <w:bodyDiv w:val="1"/>
      <w:marLeft w:val="0"/>
      <w:marRight w:val="0"/>
      <w:marTop w:val="0"/>
      <w:marBottom w:val="0"/>
      <w:divBdr>
        <w:top w:val="none" w:sz="0" w:space="0" w:color="auto"/>
        <w:left w:val="none" w:sz="0" w:space="0" w:color="auto"/>
        <w:bottom w:val="none" w:sz="0" w:space="0" w:color="auto"/>
        <w:right w:val="none" w:sz="0" w:space="0" w:color="auto"/>
      </w:divBdr>
      <w:divsChild>
        <w:div w:id="564029790">
          <w:marLeft w:val="1166"/>
          <w:marRight w:val="0"/>
          <w:marTop w:val="77"/>
          <w:marBottom w:val="0"/>
          <w:divBdr>
            <w:top w:val="none" w:sz="0" w:space="0" w:color="auto"/>
            <w:left w:val="none" w:sz="0" w:space="0" w:color="auto"/>
            <w:bottom w:val="none" w:sz="0" w:space="0" w:color="auto"/>
            <w:right w:val="none" w:sz="0" w:space="0" w:color="auto"/>
          </w:divBdr>
        </w:div>
        <w:div w:id="739671290">
          <w:marLeft w:val="1166"/>
          <w:marRight w:val="0"/>
          <w:marTop w:val="77"/>
          <w:marBottom w:val="0"/>
          <w:divBdr>
            <w:top w:val="none" w:sz="0" w:space="0" w:color="auto"/>
            <w:left w:val="none" w:sz="0" w:space="0" w:color="auto"/>
            <w:bottom w:val="none" w:sz="0" w:space="0" w:color="auto"/>
            <w:right w:val="none" w:sz="0" w:space="0" w:color="auto"/>
          </w:divBdr>
        </w:div>
        <w:div w:id="1355572498">
          <w:marLeft w:val="547"/>
          <w:marRight w:val="0"/>
          <w:marTop w:val="96"/>
          <w:marBottom w:val="0"/>
          <w:divBdr>
            <w:top w:val="none" w:sz="0" w:space="0" w:color="auto"/>
            <w:left w:val="none" w:sz="0" w:space="0" w:color="auto"/>
            <w:bottom w:val="none" w:sz="0" w:space="0" w:color="auto"/>
            <w:right w:val="none" w:sz="0" w:space="0" w:color="auto"/>
          </w:divBdr>
        </w:div>
        <w:div w:id="1618372664">
          <w:marLeft w:val="547"/>
          <w:marRight w:val="0"/>
          <w:marTop w:val="96"/>
          <w:marBottom w:val="0"/>
          <w:divBdr>
            <w:top w:val="none" w:sz="0" w:space="0" w:color="auto"/>
            <w:left w:val="none" w:sz="0" w:space="0" w:color="auto"/>
            <w:bottom w:val="none" w:sz="0" w:space="0" w:color="auto"/>
            <w:right w:val="none" w:sz="0" w:space="0" w:color="auto"/>
          </w:divBdr>
        </w:div>
        <w:div w:id="1792742022">
          <w:marLeft w:val="547"/>
          <w:marRight w:val="0"/>
          <w:marTop w:val="96"/>
          <w:marBottom w:val="0"/>
          <w:divBdr>
            <w:top w:val="none" w:sz="0" w:space="0" w:color="auto"/>
            <w:left w:val="none" w:sz="0" w:space="0" w:color="auto"/>
            <w:bottom w:val="none" w:sz="0" w:space="0" w:color="auto"/>
            <w:right w:val="none" w:sz="0" w:space="0" w:color="auto"/>
          </w:divBdr>
        </w:div>
      </w:divsChild>
    </w:div>
    <w:div w:id="443767535">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7360705">
      <w:bodyDiv w:val="1"/>
      <w:marLeft w:val="0"/>
      <w:marRight w:val="0"/>
      <w:marTop w:val="0"/>
      <w:marBottom w:val="0"/>
      <w:divBdr>
        <w:top w:val="none" w:sz="0" w:space="0" w:color="auto"/>
        <w:left w:val="none" w:sz="0" w:space="0" w:color="auto"/>
        <w:bottom w:val="none" w:sz="0" w:space="0" w:color="auto"/>
        <w:right w:val="none" w:sz="0" w:space="0" w:color="auto"/>
      </w:divBdr>
      <w:divsChild>
        <w:div w:id="101728378">
          <w:marLeft w:val="1166"/>
          <w:marRight w:val="0"/>
          <w:marTop w:val="86"/>
          <w:marBottom w:val="0"/>
          <w:divBdr>
            <w:top w:val="none" w:sz="0" w:space="0" w:color="auto"/>
            <w:left w:val="none" w:sz="0" w:space="0" w:color="auto"/>
            <w:bottom w:val="none" w:sz="0" w:space="0" w:color="auto"/>
            <w:right w:val="none" w:sz="0" w:space="0" w:color="auto"/>
          </w:divBdr>
        </w:div>
        <w:div w:id="896819495">
          <w:marLeft w:val="1166"/>
          <w:marRight w:val="0"/>
          <w:marTop w:val="86"/>
          <w:marBottom w:val="0"/>
          <w:divBdr>
            <w:top w:val="none" w:sz="0" w:space="0" w:color="auto"/>
            <w:left w:val="none" w:sz="0" w:space="0" w:color="auto"/>
            <w:bottom w:val="none" w:sz="0" w:space="0" w:color="auto"/>
            <w:right w:val="none" w:sz="0" w:space="0" w:color="auto"/>
          </w:divBdr>
        </w:div>
        <w:div w:id="910388216">
          <w:marLeft w:val="1800"/>
          <w:marRight w:val="0"/>
          <w:marTop w:val="86"/>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2240496">
      <w:bodyDiv w:val="1"/>
      <w:marLeft w:val="0"/>
      <w:marRight w:val="0"/>
      <w:marTop w:val="0"/>
      <w:marBottom w:val="0"/>
      <w:divBdr>
        <w:top w:val="none" w:sz="0" w:space="0" w:color="auto"/>
        <w:left w:val="none" w:sz="0" w:space="0" w:color="auto"/>
        <w:bottom w:val="none" w:sz="0" w:space="0" w:color="auto"/>
        <w:right w:val="none" w:sz="0" w:space="0" w:color="auto"/>
      </w:divBdr>
      <w:divsChild>
        <w:div w:id="964118619">
          <w:marLeft w:val="1166"/>
          <w:marRight w:val="0"/>
          <w:marTop w:val="67"/>
          <w:marBottom w:val="0"/>
          <w:divBdr>
            <w:top w:val="none" w:sz="0" w:space="0" w:color="auto"/>
            <w:left w:val="none" w:sz="0" w:space="0" w:color="auto"/>
            <w:bottom w:val="none" w:sz="0" w:space="0" w:color="auto"/>
            <w:right w:val="none" w:sz="0" w:space="0" w:color="auto"/>
          </w:divBdr>
        </w:div>
        <w:div w:id="993601628">
          <w:marLeft w:val="547"/>
          <w:marRight w:val="0"/>
          <w:marTop w:val="86"/>
          <w:marBottom w:val="0"/>
          <w:divBdr>
            <w:top w:val="none" w:sz="0" w:space="0" w:color="auto"/>
            <w:left w:val="none" w:sz="0" w:space="0" w:color="auto"/>
            <w:bottom w:val="none" w:sz="0" w:space="0" w:color="auto"/>
            <w:right w:val="none" w:sz="0" w:space="0" w:color="auto"/>
          </w:divBdr>
        </w:div>
        <w:div w:id="1566525596">
          <w:marLeft w:val="1166"/>
          <w:marRight w:val="0"/>
          <w:marTop w:val="67"/>
          <w:marBottom w:val="0"/>
          <w:divBdr>
            <w:top w:val="none" w:sz="0" w:space="0" w:color="auto"/>
            <w:left w:val="none" w:sz="0" w:space="0" w:color="auto"/>
            <w:bottom w:val="none" w:sz="0" w:space="0" w:color="auto"/>
            <w:right w:val="none" w:sz="0" w:space="0" w:color="auto"/>
          </w:divBdr>
        </w:div>
        <w:div w:id="1854106439">
          <w:marLeft w:val="547"/>
          <w:marRight w:val="0"/>
          <w:marTop w:val="8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1260264">
      <w:bodyDiv w:val="1"/>
      <w:marLeft w:val="0"/>
      <w:marRight w:val="0"/>
      <w:marTop w:val="0"/>
      <w:marBottom w:val="0"/>
      <w:divBdr>
        <w:top w:val="none" w:sz="0" w:space="0" w:color="auto"/>
        <w:left w:val="none" w:sz="0" w:space="0" w:color="auto"/>
        <w:bottom w:val="none" w:sz="0" w:space="0" w:color="auto"/>
        <w:right w:val="none" w:sz="0" w:space="0" w:color="auto"/>
      </w:divBdr>
      <w:divsChild>
        <w:div w:id="2143502499">
          <w:marLeft w:val="1166"/>
          <w:marRight w:val="0"/>
          <w:marTop w:val="96"/>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72252151">
      <w:bodyDiv w:val="1"/>
      <w:marLeft w:val="0"/>
      <w:marRight w:val="0"/>
      <w:marTop w:val="0"/>
      <w:marBottom w:val="0"/>
      <w:divBdr>
        <w:top w:val="none" w:sz="0" w:space="0" w:color="auto"/>
        <w:left w:val="none" w:sz="0" w:space="0" w:color="auto"/>
        <w:bottom w:val="none" w:sz="0" w:space="0" w:color="auto"/>
        <w:right w:val="none" w:sz="0" w:space="0" w:color="auto"/>
      </w:divBdr>
      <w:divsChild>
        <w:div w:id="989016630">
          <w:marLeft w:val="1166"/>
          <w:marRight w:val="0"/>
          <w:marTop w:val="77"/>
          <w:marBottom w:val="0"/>
          <w:divBdr>
            <w:top w:val="none" w:sz="0" w:space="0" w:color="auto"/>
            <w:left w:val="none" w:sz="0" w:space="0" w:color="auto"/>
            <w:bottom w:val="none" w:sz="0" w:space="0" w:color="auto"/>
            <w:right w:val="none" w:sz="0" w:space="0" w:color="auto"/>
          </w:divBdr>
        </w:div>
        <w:div w:id="1170025196">
          <w:marLeft w:val="547"/>
          <w:marRight w:val="0"/>
          <w:marTop w:val="96"/>
          <w:marBottom w:val="0"/>
          <w:divBdr>
            <w:top w:val="none" w:sz="0" w:space="0" w:color="auto"/>
            <w:left w:val="none" w:sz="0" w:space="0" w:color="auto"/>
            <w:bottom w:val="none" w:sz="0" w:space="0" w:color="auto"/>
            <w:right w:val="none" w:sz="0" w:space="0" w:color="auto"/>
          </w:divBdr>
        </w:div>
        <w:div w:id="1333877849">
          <w:marLeft w:val="547"/>
          <w:marRight w:val="0"/>
          <w:marTop w:val="96"/>
          <w:marBottom w:val="0"/>
          <w:divBdr>
            <w:top w:val="none" w:sz="0" w:space="0" w:color="auto"/>
            <w:left w:val="none" w:sz="0" w:space="0" w:color="auto"/>
            <w:bottom w:val="none" w:sz="0" w:space="0" w:color="auto"/>
            <w:right w:val="none" w:sz="0" w:space="0" w:color="auto"/>
          </w:divBdr>
        </w:div>
        <w:div w:id="1438794555">
          <w:marLeft w:val="547"/>
          <w:marRight w:val="0"/>
          <w:marTop w:val="96"/>
          <w:marBottom w:val="0"/>
          <w:divBdr>
            <w:top w:val="none" w:sz="0" w:space="0" w:color="auto"/>
            <w:left w:val="none" w:sz="0" w:space="0" w:color="auto"/>
            <w:bottom w:val="none" w:sz="0" w:space="0" w:color="auto"/>
            <w:right w:val="none" w:sz="0" w:space="0" w:color="auto"/>
          </w:divBdr>
        </w:div>
        <w:div w:id="1781561544">
          <w:marLeft w:val="1166"/>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sChild>
        <w:div w:id="974261451">
          <w:marLeft w:val="1886"/>
          <w:marRight w:val="0"/>
          <w:marTop w:val="86"/>
          <w:marBottom w:val="0"/>
          <w:divBdr>
            <w:top w:val="none" w:sz="0" w:space="0" w:color="auto"/>
            <w:left w:val="none" w:sz="0" w:space="0" w:color="auto"/>
            <w:bottom w:val="none" w:sz="0" w:space="0" w:color="auto"/>
            <w:right w:val="none" w:sz="0" w:space="0" w:color="auto"/>
          </w:divBdr>
        </w:div>
        <w:div w:id="1215004656">
          <w:marLeft w:val="1886"/>
          <w:marRight w:val="0"/>
          <w:marTop w:val="86"/>
          <w:marBottom w:val="0"/>
          <w:divBdr>
            <w:top w:val="none" w:sz="0" w:space="0" w:color="auto"/>
            <w:left w:val="none" w:sz="0" w:space="0" w:color="auto"/>
            <w:bottom w:val="none" w:sz="0" w:space="0" w:color="auto"/>
            <w:right w:val="none" w:sz="0" w:space="0" w:color="auto"/>
          </w:divBdr>
        </w:div>
        <w:div w:id="1296638176">
          <w:marLeft w:val="1886"/>
          <w:marRight w:val="0"/>
          <w:marTop w:val="86"/>
          <w:marBottom w:val="0"/>
          <w:divBdr>
            <w:top w:val="none" w:sz="0" w:space="0" w:color="auto"/>
            <w:left w:val="none" w:sz="0" w:space="0" w:color="auto"/>
            <w:bottom w:val="none" w:sz="0" w:space="0" w:color="auto"/>
            <w:right w:val="none" w:sz="0" w:space="0" w:color="auto"/>
          </w:divBdr>
        </w:div>
        <w:div w:id="2105225604">
          <w:marLeft w:val="1166"/>
          <w:marRight w:val="0"/>
          <w:marTop w:val="96"/>
          <w:marBottom w:val="0"/>
          <w:divBdr>
            <w:top w:val="none" w:sz="0" w:space="0" w:color="auto"/>
            <w:left w:val="none" w:sz="0" w:space="0" w:color="auto"/>
            <w:bottom w:val="none" w:sz="0" w:space="0" w:color="auto"/>
            <w:right w:val="none" w:sz="0" w:space="0" w:color="auto"/>
          </w:divBdr>
        </w:div>
        <w:div w:id="2136212010">
          <w:marLeft w:val="1166"/>
          <w:marRight w:val="0"/>
          <w:marTop w:val="96"/>
          <w:marBottom w:val="0"/>
          <w:divBdr>
            <w:top w:val="none" w:sz="0" w:space="0" w:color="auto"/>
            <w:left w:val="none" w:sz="0" w:space="0" w:color="auto"/>
            <w:bottom w:val="none" w:sz="0" w:space="0" w:color="auto"/>
            <w:right w:val="none" w:sz="0" w:space="0" w:color="auto"/>
          </w:divBdr>
        </w:div>
      </w:divsChild>
    </w:div>
    <w:div w:id="1154639208">
      <w:bodyDiv w:val="1"/>
      <w:marLeft w:val="0"/>
      <w:marRight w:val="0"/>
      <w:marTop w:val="0"/>
      <w:marBottom w:val="0"/>
      <w:divBdr>
        <w:top w:val="none" w:sz="0" w:space="0" w:color="auto"/>
        <w:left w:val="none" w:sz="0" w:space="0" w:color="auto"/>
        <w:bottom w:val="none" w:sz="0" w:space="0" w:color="auto"/>
        <w:right w:val="none" w:sz="0" w:space="0" w:color="auto"/>
      </w:divBdr>
      <w:divsChild>
        <w:div w:id="232352720">
          <w:marLeft w:val="547"/>
          <w:marRight w:val="0"/>
          <w:marTop w:val="96"/>
          <w:marBottom w:val="0"/>
          <w:divBdr>
            <w:top w:val="none" w:sz="0" w:space="0" w:color="auto"/>
            <w:left w:val="none" w:sz="0" w:space="0" w:color="auto"/>
            <w:bottom w:val="none" w:sz="0" w:space="0" w:color="auto"/>
            <w:right w:val="none" w:sz="0" w:space="0" w:color="auto"/>
          </w:divBdr>
        </w:div>
        <w:div w:id="549725465">
          <w:marLeft w:val="547"/>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98466571">
      <w:bodyDiv w:val="1"/>
      <w:marLeft w:val="0"/>
      <w:marRight w:val="0"/>
      <w:marTop w:val="0"/>
      <w:marBottom w:val="0"/>
      <w:divBdr>
        <w:top w:val="none" w:sz="0" w:space="0" w:color="auto"/>
        <w:left w:val="none" w:sz="0" w:space="0" w:color="auto"/>
        <w:bottom w:val="none" w:sz="0" w:space="0" w:color="auto"/>
        <w:right w:val="none" w:sz="0" w:space="0" w:color="auto"/>
      </w:divBdr>
      <w:divsChild>
        <w:div w:id="662394578">
          <w:marLeft w:val="547"/>
          <w:marRight w:val="0"/>
          <w:marTop w:val="96"/>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3080821">
      <w:bodyDiv w:val="1"/>
      <w:marLeft w:val="0"/>
      <w:marRight w:val="0"/>
      <w:marTop w:val="0"/>
      <w:marBottom w:val="0"/>
      <w:divBdr>
        <w:top w:val="none" w:sz="0" w:space="0" w:color="auto"/>
        <w:left w:val="none" w:sz="0" w:space="0" w:color="auto"/>
        <w:bottom w:val="none" w:sz="0" w:space="0" w:color="auto"/>
        <w:right w:val="none" w:sz="0" w:space="0" w:color="auto"/>
      </w:divBdr>
      <w:divsChild>
        <w:div w:id="830370566">
          <w:marLeft w:val="1166"/>
          <w:marRight w:val="0"/>
          <w:marTop w:val="134"/>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51178284">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37860">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9126191">
      <w:bodyDiv w:val="1"/>
      <w:marLeft w:val="0"/>
      <w:marRight w:val="0"/>
      <w:marTop w:val="0"/>
      <w:marBottom w:val="0"/>
      <w:divBdr>
        <w:top w:val="none" w:sz="0" w:space="0" w:color="auto"/>
        <w:left w:val="none" w:sz="0" w:space="0" w:color="auto"/>
        <w:bottom w:val="none" w:sz="0" w:space="0" w:color="auto"/>
        <w:right w:val="none" w:sz="0" w:space="0" w:color="auto"/>
      </w:divBdr>
    </w:div>
    <w:div w:id="160676660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63910402">
      <w:bodyDiv w:val="1"/>
      <w:marLeft w:val="0"/>
      <w:marRight w:val="0"/>
      <w:marTop w:val="0"/>
      <w:marBottom w:val="0"/>
      <w:divBdr>
        <w:top w:val="none" w:sz="0" w:space="0" w:color="auto"/>
        <w:left w:val="none" w:sz="0" w:space="0" w:color="auto"/>
        <w:bottom w:val="none" w:sz="0" w:space="0" w:color="auto"/>
        <w:right w:val="none" w:sz="0" w:space="0" w:color="auto"/>
      </w:divBdr>
      <w:divsChild>
        <w:div w:id="1736932991">
          <w:marLeft w:val="547"/>
          <w:marRight w:val="0"/>
          <w:marTop w:val="134"/>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46438898">
      <w:bodyDiv w:val="1"/>
      <w:marLeft w:val="0"/>
      <w:marRight w:val="0"/>
      <w:marTop w:val="0"/>
      <w:marBottom w:val="0"/>
      <w:divBdr>
        <w:top w:val="none" w:sz="0" w:space="0" w:color="auto"/>
        <w:left w:val="none" w:sz="0" w:space="0" w:color="auto"/>
        <w:bottom w:val="none" w:sz="0" w:space="0" w:color="auto"/>
        <w:right w:val="none" w:sz="0" w:space="0" w:color="auto"/>
      </w:divBdr>
      <w:divsChild>
        <w:div w:id="841748618">
          <w:marLeft w:val="547"/>
          <w:marRight w:val="0"/>
          <w:marTop w:val="96"/>
          <w:marBottom w:val="0"/>
          <w:divBdr>
            <w:top w:val="none" w:sz="0" w:space="0" w:color="auto"/>
            <w:left w:val="none" w:sz="0" w:space="0" w:color="auto"/>
            <w:bottom w:val="none" w:sz="0" w:space="0" w:color="auto"/>
            <w:right w:val="none" w:sz="0" w:space="0" w:color="auto"/>
          </w:divBdr>
        </w:div>
        <w:div w:id="1174808463">
          <w:marLeft w:val="547"/>
          <w:marRight w:val="0"/>
          <w:marTop w:val="96"/>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1921576">
      <w:bodyDiv w:val="1"/>
      <w:marLeft w:val="0"/>
      <w:marRight w:val="0"/>
      <w:marTop w:val="0"/>
      <w:marBottom w:val="0"/>
      <w:divBdr>
        <w:top w:val="none" w:sz="0" w:space="0" w:color="auto"/>
        <w:left w:val="none" w:sz="0" w:space="0" w:color="auto"/>
        <w:bottom w:val="none" w:sz="0" w:space="0" w:color="auto"/>
        <w:right w:val="none" w:sz="0" w:space="0" w:color="auto"/>
      </w:divBdr>
      <w:divsChild>
        <w:div w:id="255290959">
          <w:marLeft w:val="547"/>
          <w:marRight w:val="0"/>
          <w:marTop w:val="77"/>
          <w:marBottom w:val="0"/>
          <w:divBdr>
            <w:top w:val="none" w:sz="0" w:space="0" w:color="auto"/>
            <w:left w:val="none" w:sz="0" w:space="0" w:color="auto"/>
            <w:bottom w:val="none" w:sz="0" w:space="0" w:color="auto"/>
            <w:right w:val="none" w:sz="0" w:space="0" w:color="auto"/>
          </w:divBdr>
        </w:div>
        <w:div w:id="535389961">
          <w:marLeft w:val="547"/>
          <w:marRight w:val="0"/>
          <w:marTop w:val="77"/>
          <w:marBottom w:val="0"/>
          <w:divBdr>
            <w:top w:val="none" w:sz="0" w:space="0" w:color="auto"/>
            <w:left w:val="none" w:sz="0" w:space="0" w:color="auto"/>
            <w:bottom w:val="none" w:sz="0" w:space="0" w:color="auto"/>
            <w:right w:val="none" w:sz="0" w:space="0" w:color="auto"/>
          </w:divBdr>
        </w:div>
        <w:div w:id="1725366619">
          <w:marLeft w:val="547"/>
          <w:marRight w:val="0"/>
          <w:marTop w:val="77"/>
          <w:marBottom w:val="0"/>
          <w:divBdr>
            <w:top w:val="none" w:sz="0" w:space="0" w:color="auto"/>
            <w:left w:val="none" w:sz="0" w:space="0" w:color="auto"/>
            <w:bottom w:val="none" w:sz="0" w:space="0" w:color="auto"/>
            <w:right w:val="none" w:sz="0" w:space="0" w:color="auto"/>
          </w:divBdr>
        </w:div>
        <w:div w:id="1725443206">
          <w:marLeft w:val="547"/>
          <w:marRight w:val="0"/>
          <w:marTop w:val="77"/>
          <w:marBottom w:val="0"/>
          <w:divBdr>
            <w:top w:val="none" w:sz="0" w:space="0" w:color="auto"/>
            <w:left w:val="none" w:sz="0" w:space="0" w:color="auto"/>
            <w:bottom w:val="none" w:sz="0" w:space="0" w:color="auto"/>
            <w:right w:val="none" w:sz="0" w:space="0" w:color="auto"/>
          </w:divBdr>
        </w:div>
      </w:divsChild>
    </w:div>
    <w:div w:id="2147311496">
      <w:bodyDiv w:val="1"/>
      <w:marLeft w:val="0"/>
      <w:marRight w:val="0"/>
      <w:marTop w:val="0"/>
      <w:marBottom w:val="0"/>
      <w:divBdr>
        <w:top w:val="none" w:sz="0" w:space="0" w:color="auto"/>
        <w:left w:val="none" w:sz="0" w:space="0" w:color="auto"/>
        <w:bottom w:val="none" w:sz="0" w:space="0" w:color="auto"/>
        <w:right w:val="none" w:sz="0" w:space="0" w:color="auto"/>
      </w:divBdr>
      <w:divsChild>
        <w:div w:id="1213729376">
          <w:marLeft w:val="547"/>
          <w:marRight w:val="0"/>
          <w:marTop w:val="130"/>
          <w:marBottom w:val="0"/>
          <w:divBdr>
            <w:top w:val="none" w:sz="0" w:space="0" w:color="auto"/>
            <w:left w:val="none" w:sz="0" w:space="0" w:color="auto"/>
            <w:bottom w:val="none" w:sz="0" w:space="0" w:color="auto"/>
            <w:right w:val="none" w:sz="0" w:space="0" w:color="auto"/>
          </w:divBdr>
        </w:div>
        <w:div w:id="201648991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76B24-AA96-41BB-BFB3-638979702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peishen</cp:lastModifiedBy>
  <cp:revision>4</cp:revision>
  <cp:lastPrinted>2014-01-27T14:12:00Z</cp:lastPrinted>
  <dcterms:created xsi:type="dcterms:W3CDTF">2014-01-29T07:54:00Z</dcterms:created>
  <dcterms:modified xsi:type="dcterms:W3CDTF">2014-01-29T08:18:00Z</dcterms:modified>
</cp:coreProperties>
</file>